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51EF5" w14:textId="5CDBCA14" w:rsidR="00B9491D" w:rsidRPr="00D90997" w:rsidRDefault="004A7133" w:rsidP="00F7625A">
      <w:pPr>
        <w:jc w:val="both"/>
        <w:rPr>
          <w:rFonts w:ascii="Arial" w:hAnsi="Arial" w:cs="Arial"/>
          <w:b/>
          <w:lang w:val="es-ES"/>
        </w:rPr>
      </w:pPr>
      <w:r>
        <w:rPr>
          <w:rFonts w:ascii="Arial" w:hAnsi="Arial" w:cs="Arial"/>
          <w:b/>
          <w:lang w:val="es-ES"/>
        </w:rPr>
        <w:t>DISFRT</w:t>
      </w:r>
    </w:p>
    <w:p w14:paraId="4C31A140" w14:textId="77777777" w:rsidR="00D90997" w:rsidRPr="000C5375" w:rsidRDefault="000C5375" w:rsidP="000C5375">
      <w:pPr>
        <w:jc w:val="center"/>
        <w:rPr>
          <w:rFonts w:ascii="Tahoma" w:hAnsi="Tahoma" w:cs="Tahoma"/>
          <w:b/>
          <w:sz w:val="28"/>
          <w:szCs w:val="28"/>
          <w:lang w:val="es-ES"/>
        </w:rPr>
      </w:pPr>
      <w:r w:rsidRPr="000C5375">
        <w:rPr>
          <w:rFonts w:ascii="Tahoma" w:hAnsi="Tahoma" w:cs="Tahoma"/>
          <w:b/>
          <w:sz w:val="28"/>
          <w:szCs w:val="28"/>
          <w:lang w:val="es-ES"/>
        </w:rPr>
        <w:t xml:space="preserve">Solicitud para estudio de </w:t>
      </w:r>
      <w:r w:rsidR="002D33BB">
        <w:rPr>
          <w:rFonts w:ascii="Tahoma" w:hAnsi="Tahoma" w:cs="Tahoma"/>
          <w:b/>
          <w:sz w:val="28"/>
          <w:szCs w:val="28"/>
          <w:lang w:val="es-ES"/>
        </w:rPr>
        <w:t>Reconocimiento de Tiempo Servido en Otras Instituciones del Estado</w:t>
      </w:r>
    </w:p>
    <w:p w14:paraId="27040505" w14:textId="77777777" w:rsidR="000C5375" w:rsidRDefault="000C5375" w:rsidP="00F7625A">
      <w:pPr>
        <w:jc w:val="both"/>
        <w:rPr>
          <w:rFonts w:ascii="Arial" w:hAnsi="Arial" w:cs="Arial"/>
          <w:b/>
          <w:lang w:val="es-ES"/>
        </w:rPr>
      </w:pPr>
    </w:p>
    <w:p w14:paraId="60415274" w14:textId="77777777" w:rsidR="000C5375" w:rsidRDefault="000C5375" w:rsidP="00F7625A">
      <w:pPr>
        <w:jc w:val="both"/>
        <w:rPr>
          <w:rFonts w:ascii="Tahoma" w:hAnsi="Tahoma" w:cs="Tahoma"/>
          <w:b/>
          <w:lang w:val="es-ES"/>
        </w:rPr>
      </w:pPr>
      <w:r w:rsidRPr="000C5375">
        <w:rPr>
          <w:rFonts w:ascii="Tahoma" w:hAnsi="Tahoma" w:cs="Tahoma"/>
          <w:b/>
          <w:lang w:val="es-ES"/>
        </w:rPr>
        <w:t>Fecha: ________________</w:t>
      </w:r>
    </w:p>
    <w:p w14:paraId="45050A7A" w14:textId="77777777" w:rsidR="000B0DA1" w:rsidRDefault="000B0DA1" w:rsidP="00F7625A">
      <w:pPr>
        <w:jc w:val="both"/>
        <w:rPr>
          <w:rFonts w:ascii="Tahoma" w:hAnsi="Tahoma" w:cs="Tahoma"/>
          <w:b/>
          <w:lang w:val="es-ES"/>
        </w:rPr>
      </w:pPr>
    </w:p>
    <w:p w14:paraId="6D6FB818" w14:textId="77777777" w:rsidR="00AF6D8B" w:rsidRDefault="00AF6D8B" w:rsidP="00F7625A">
      <w:pPr>
        <w:jc w:val="both"/>
        <w:rPr>
          <w:rFonts w:ascii="Tahoma" w:hAnsi="Tahoma" w:cs="Tahoma"/>
          <w:b/>
          <w:lang w:val="es-ES"/>
        </w:rPr>
      </w:pPr>
    </w:p>
    <w:p w14:paraId="71F65F63" w14:textId="77777777" w:rsidR="009742F8" w:rsidRDefault="009742F8" w:rsidP="009742F8">
      <w:pPr>
        <w:numPr>
          <w:ilvl w:val="0"/>
          <w:numId w:val="2"/>
        </w:numPr>
        <w:jc w:val="both"/>
        <w:rPr>
          <w:rFonts w:ascii="Tahoma" w:hAnsi="Tahoma" w:cs="Tahoma"/>
          <w:b/>
          <w:lang w:val="es-ES"/>
        </w:rPr>
      </w:pPr>
      <w:r>
        <w:rPr>
          <w:rFonts w:ascii="Tahoma" w:hAnsi="Tahoma" w:cs="Tahoma"/>
          <w:b/>
          <w:lang w:val="es-ES"/>
        </w:rPr>
        <w:t>Tipo de Reconocimiento</w:t>
      </w:r>
    </w:p>
    <w:p w14:paraId="13B63DBF" w14:textId="77777777" w:rsidR="009742F8" w:rsidRDefault="009742F8" w:rsidP="009742F8">
      <w:pPr>
        <w:ind w:left="360"/>
        <w:jc w:val="both"/>
        <w:rPr>
          <w:rFonts w:ascii="Tahoma" w:hAnsi="Tahoma" w:cs="Tahoma"/>
          <w:b/>
          <w:lang w:val="es-ES"/>
        </w:rPr>
      </w:pPr>
    </w:p>
    <w:p w14:paraId="516B87B3" w14:textId="1997412A" w:rsidR="009742F8" w:rsidRDefault="00E933BE" w:rsidP="009742F8">
      <w:pPr>
        <w:ind w:left="360"/>
        <w:jc w:val="both"/>
        <w:rPr>
          <w:rFonts w:ascii="Tahoma" w:hAnsi="Tahoma" w:cs="Tahoma"/>
          <w:b/>
          <w:lang w:val="es-ES"/>
        </w:rPr>
      </w:pPr>
      <w:r>
        <w:rPr>
          <w:rFonts w:ascii="Tahoma" w:hAnsi="Tahoma" w:cs="Tahoma"/>
          <w:b/>
          <w:lang w:val="es-ES"/>
        </w:rPr>
        <w:t>(</w:t>
      </w:r>
      <w:r>
        <w:rPr>
          <w:rFonts w:ascii="Tahoma" w:hAnsi="Tahoma" w:cs="Tahoma"/>
          <w:b/>
          <w:lang w:val="es-ES"/>
        </w:rPr>
        <w:tab/>
        <w:t>)</w:t>
      </w:r>
      <w:r w:rsidR="009742F8">
        <w:rPr>
          <w:rFonts w:ascii="Tahoma" w:hAnsi="Tahoma" w:cs="Tahoma"/>
          <w:b/>
          <w:lang w:val="es-ES"/>
        </w:rPr>
        <w:t xml:space="preserve"> </w:t>
      </w:r>
      <w:r w:rsidR="009742F8" w:rsidRPr="009742F8">
        <w:rPr>
          <w:rFonts w:ascii="Tahoma" w:hAnsi="Tahoma" w:cs="Tahoma"/>
          <w:lang w:val="es-ES"/>
        </w:rPr>
        <w:t>Solo para efecto de</w:t>
      </w:r>
      <w:r w:rsidR="009742F8">
        <w:rPr>
          <w:rFonts w:ascii="Tahoma" w:hAnsi="Tahoma" w:cs="Tahoma"/>
          <w:b/>
          <w:lang w:val="es-ES"/>
        </w:rPr>
        <w:t xml:space="preserve"> </w:t>
      </w:r>
      <w:r w:rsidR="009742F8">
        <w:rPr>
          <w:rFonts w:ascii="Tahoma" w:hAnsi="Tahoma" w:cs="Tahoma"/>
          <w:bCs/>
          <w:lang w:val="es-ES"/>
        </w:rPr>
        <w:t xml:space="preserve">Anualidades </w:t>
      </w:r>
    </w:p>
    <w:p w14:paraId="2541CA87" w14:textId="77777777" w:rsidR="009742F8" w:rsidRDefault="009742F8" w:rsidP="009742F8">
      <w:pPr>
        <w:ind w:left="360"/>
        <w:jc w:val="both"/>
        <w:rPr>
          <w:rFonts w:ascii="Tahoma" w:hAnsi="Tahoma" w:cs="Tahoma"/>
          <w:b/>
          <w:lang w:val="es-ES"/>
        </w:rPr>
      </w:pPr>
    </w:p>
    <w:p w14:paraId="6803511E" w14:textId="76619B7F" w:rsidR="009742F8" w:rsidRPr="006D75AD" w:rsidRDefault="00E933BE" w:rsidP="009742F8">
      <w:pPr>
        <w:ind w:left="360"/>
        <w:jc w:val="both"/>
        <w:rPr>
          <w:rFonts w:ascii="Tahoma" w:hAnsi="Tahoma" w:cs="Tahoma"/>
          <w:bCs/>
          <w:i/>
          <w:sz w:val="22"/>
          <w:lang w:val="es-ES"/>
        </w:rPr>
      </w:pPr>
      <w:r>
        <w:rPr>
          <w:rFonts w:ascii="Tahoma" w:hAnsi="Tahoma" w:cs="Tahoma"/>
          <w:b/>
          <w:lang w:val="es-ES"/>
        </w:rPr>
        <w:t>(</w:t>
      </w:r>
      <w:r>
        <w:rPr>
          <w:rFonts w:ascii="Tahoma" w:hAnsi="Tahoma" w:cs="Tahoma"/>
          <w:b/>
          <w:lang w:val="es-ES"/>
        </w:rPr>
        <w:tab/>
        <w:t>)</w:t>
      </w:r>
      <w:r w:rsidR="006076C3">
        <w:rPr>
          <w:rFonts w:ascii="Tahoma" w:hAnsi="Tahoma" w:cs="Tahoma"/>
          <w:b/>
          <w:lang w:val="es-ES"/>
        </w:rPr>
        <w:t xml:space="preserve"> </w:t>
      </w:r>
      <w:r w:rsidR="009742F8">
        <w:rPr>
          <w:rFonts w:ascii="Tahoma" w:hAnsi="Tahoma" w:cs="Tahoma"/>
          <w:bCs/>
          <w:lang w:val="es-ES"/>
        </w:rPr>
        <w:t xml:space="preserve">Para ambos efectos; es decir, Anuales y Jubilación </w:t>
      </w:r>
      <w:r w:rsidR="009742F8" w:rsidRPr="006D75AD">
        <w:rPr>
          <w:rFonts w:ascii="Tahoma" w:hAnsi="Tahoma" w:cs="Tahoma"/>
          <w:bCs/>
          <w:i/>
          <w:sz w:val="22"/>
          <w:lang w:val="es-ES"/>
        </w:rPr>
        <w:t>(se debe reintegrar al Fondo de Jubilaciones y Pensiones del Poder Judicial)</w:t>
      </w:r>
    </w:p>
    <w:p w14:paraId="624BCEF4" w14:textId="77777777" w:rsidR="009742F8" w:rsidRDefault="009742F8" w:rsidP="009742F8">
      <w:pPr>
        <w:ind w:left="720"/>
        <w:jc w:val="both"/>
        <w:rPr>
          <w:rFonts w:ascii="Tahoma" w:hAnsi="Tahoma" w:cs="Tahoma"/>
          <w:b/>
          <w:lang w:val="es-ES"/>
        </w:rPr>
      </w:pPr>
    </w:p>
    <w:p w14:paraId="114F456E" w14:textId="77777777" w:rsidR="009742F8" w:rsidRDefault="009742F8" w:rsidP="009742F8">
      <w:pPr>
        <w:ind w:left="720"/>
        <w:jc w:val="both"/>
        <w:rPr>
          <w:rFonts w:ascii="Tahoma" w:hAnsi="Tahoma" w:cs="Tahoma"/>
          <w:b/>
          <w:lang w:val="es-ES"/>
        </w:rPr>
      </w:pPr>
    </w:p>
    <w:p w14:paraId="292737D2" w14:textId="77777777" w:rsidR="000C5375" w:rsidRDefault="000C5375" w:rsidP="00AF6D8B">
      <w:pPr>
        <w:numPr>
          <w:ilvl w:val="0"/>
          <w:numId w:val="2"/>
        </w:numPr>
        <w:jc w:val="both"/>
        <w:rPr>
          <w:rFonts w:ascii="Tahoma" w:hAnsi="Tahoma" w:cs="Tahoma"/>
          <w:b/>
          <w:lang w:val="es-ES"/>
        </w:rPr>
      </w:pPr>
      <w:r>
        <w:rPr>
          <w:rFonts w:ascii="Tahoma" w:hAnsi="Tahoma" w:cs="Tahoma"/>
          <w:b/>
          <w:lang w:val="es-ES"/>
        </w:rPr>
        <w:t>Información Personal</w:t>
      </w:r>
      <w:r w:rsidR="005C2E1E">
        <w:rPr>
          <w:rFonts w:ascii="Tahoma" w:hAnsi="Tahoma" w:cs="Tahoma"/>
          <w:b/>
          <w:lang w:val="es-ES"/>
        </w:rPr>
        <w:t xml:space="preserve"> y Laboral:</w:t>
      </w:r>
    </w:p>
    <w:p w14:paraId="6095493B" w14:textId="77777777" w:rsidR="005B3D6E" w:rsidRDefault="005B3D6E" w:rsidP="005B3D6E">
      <w:pPr>
        <w:ind w:left="720"/>
        <w:jc w:val="both"/>
        <w:rPr>
          <w:rFonts w:ascii="Tahoma" w:hAnsi="Tahoma" w:cs="Tahoma"/>
          <w:b/>
          <w:lang w:val="es-ES"/>
        </w:rPr>
      </w:pPr>
    </w:p>
    <w:tbl>
      <w:tblPr>
        <w:tblW w:w="102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470"/>
      </w:tblGrid>
      <w:tr w:rsidR="000C5375" w:rsidRPr="00EA2CE9" w14:paraId="0034CE75" w14:textId="77777777" w:rsidTr="00EA2CE9">
        <w:tc>
          <w:tcPr>
            <w:tcW w:w="2790" w:type="dxa"/>
            <w:tcBorders>
              <w:top w:val="double" w:sz="4" w:space="0" w:color="auto"/>
              <w:left w:val="double" w:sz="4" w:space="0" w:color="auto"/>
            </w:tcBorders>
            <w:shd w:val="clear" w:color="auto" w:fill="auto"/>
            <w:vAlign w:val="center"/>
          </w:tcPr>
          <w:p w14:paraId="5A274362" w14:textId="77777777" w:rsidR="000C5375" w:rsidRPr="00EA2CE9" w:rsidRDefault="005B3D6E" w:rsidP="00AF6D8B">
            <w:pPr>
              <w:rPr>
                <w:rFonts w:ascii="Tahoma" w:hAnsi="Tahoma" w:cs="Tahoma"/>
                <w:b/>
                <w:lang w:val="es-ES"/>
              </w:rPr>
            </w:pPr>
            <w:r w:rsidRPr="00EA2CE9">
              <w:rPr>
                <w:rFonts w:ascii="Tahoma" w:hAnsi="Tahoma" w:cs="Tahoma"/>
                <w:b/>
                <w:lang w:val="es-ES"/>
              </w:rPr>
              <w:t>Nombre:</w:t>
            </w:r>
          </w:p>
        </w:tc>
        <w:tc>
          <w:tcPr>
            <w:tcW w:w="7470" w:type="dxa"/>
            <w:tcBorders>
              <w:top w:val="double" w:sz="4" w:space="0" w:color="auto"/>
              <w:right w:val="double" w:sz="4" w:space="0" w:color="auto"/>
            </w:tcBorders>
            <w:shd w:val="clear" w:color="auto" w:fill="auto"/>
            <w:vAlign w:val="center"/>
          </w:tcPr>
          <w:p w14:paraId="2F50F679" w14:textId="77777777" w:rsidR="000C5375" w:rsidRPr="00EA2CE9" w:rsidRDefault="000C5375" w:rsidP="007F09D8">
            <w:pPr>
              <w:rPr>
                <w:rFonts w:ascii="Tahoma" w:hAnsi="Tahoma" w:cs="Tahoma"/>
                <w:b/>
                <w:lang w:val="es-ES"/>
              </w:rPr>
            </w:pPr>
          </w:p>
          <w:p w14:paraId="500C3AB3" w14:textId="77777777" w:rsidR="00AF6D8B" w:rsidRPr="00EA2CE9" w:rsidRDefault="00AF6D8B" w:rsidP="007F09D8">
            <w:pPr>
              <w:rPr>
                <w:rFonts w:ascii="Tahoma" w:hAnsi="Tahoma" w:cs="Tahoma"/>
                <w:b/>
                <w:lang w:val="es-ES"/>
              </w:rPr>
            </w:pPr>
          </w:p>
        </w:tc>
      </w:tr>
      <w:tr w:rsidR="000C5375" w:rsidRPr="00EA2CE9" w14:paraId="03C5CDEC" w14:textId="77777777" w:rsidTr="00EA2CE9">
        <w:tc>
          <w:tcPr>
            <w:tcW w:w="2790" w:type="dxa"/>
            <w:tcBorders>
              <w:left w:val="double" w:sz="4" w:space="0" w:color="auto"/>
              <w:bottom w:val="single" w:sz="4" w:space="0" w:color="auto"/>
            </w:tcBorders>
            <w:shd w:val="clear" w:color="auto" w:fill="auto"/>
            <w:vAlign w:val="center"/>
          </w:tcPr>
          <w:p w14:paraId="04E1016D" w14:textId="77777777" w:rsidR="000C5375" w:rsidRPr="00EA2CE9" w:rsidRDefault="005B3D6E" w:rsidP="00AF6D8B">
            <w:pPr>
              <w:rPr>
                <w:rFonts w:ascii="Tahoma" w:hAnsi="Tahoma" w:cs="Tahoma"/>
                <w:b/>
                <w:lang w:val="es-ES"/>
              </w:rPr>
            </w:pPr>
            <w:r w:rsidRPr="00EA2CE9">
              <w:rPr>
                <w:rFonts w:ascii="Tahoma" w:hAnsi="Tahoma" w:cs="Tahoma"/>
                <w:b/>
                <w:lang w:val="es-ES"/>
              </w:rPr>
              <w:t>C</w:t>
            </w:r>
            <w:r w:rsidR="006C1752" w:rsidRPr="00EA2CE9">
              <w:rPr>
                <w:rFonts w:ascii="Tahoma" w:hAnsi="Tahoma" w:cs="Tahoma"/>
                <w:b/>
                <w:lang w:val="es-ES"/>
              </w:rPr>
              <w:t>é</w:t>
            </w:r>
            <w:r w:rsidRPr="00EA2CE9">
              <w:rPr>
                <w:rFonts w:ascii="Tahoma" w:hAnsi="Tahoma" w:cs="Tahoma"/>
                <w:b/>
                <w:lang w:val="es-ES"/>
              </w:rPr>
              <w:t>dula:</w:t>
            </w:r>
          </w:p>
        </w:tc>
        <w:tc>
          <w:tcPr>
            <w:tcW w:w="7470" w:type="dxa"/>
            <w:tcBorders>
              <w:bottom w:val="single" w:sz="4" w:space="0" w:color="auto"/>
              <w:right w:val="double" w:sz="4" w:space="0" w:color="auto"/>
            </w:tcBorders>
            <w:shd w:val="clear" w:color="auto" w:fill="auto"/>
            <w:vAlign w:val="center"/>
          </w:tcPr>
          <w:p w14:paraId="47005870" w14:textId="77777777" w:rsidR="000C5375" w:rsidRPr="00EA2CE9" w:rsidRDefault="000C5375" w:rsidP="007F09D8">
            <w:pPr>
              <w:rPr>
                <w:rFonts w:ascii="Tahoma" w:hAnsi="Tahoma" w:cs="Tahoma"/>
                <w:b/>
                <w:lang w:val="es-ES"/>
              </w:rPr>
            </w:pPr>
          </w:p>
          <w:p w14:paraId="734D9E7B" w14:textId="77777777" w:rsidR="00AF6D8B" w:rsidRPr="00EA2CE9" w:rsidRDefault="00AF6D8B" w:rsidP="007F09D8">
            <w:pPr>
              <w:rPr>
                <w:rFonts w:ascii="Tahoma" w:hAnsi="Tahoma" w:cs="Tahoma"/>
                <w:b/>
                <w:lang w:val="es-ES"/>
              </w:rPr>
            </w:pPr>
          </w:p>
        </w:tc>
      </w:tr>
      <w:tr w:rsidR="000C5375" w:rsidRPr="00EA2CE9" w14:paraId="4188D41C" w14:textId="77777777" w:rsidTr="00EA2CE9">
        <w:tc>
          <w:tcPr>
            <w:tcW w:w="2790" w:type="dxa"/>
            <w:tcBorders>
              <w:left w:val="double" w:sz="4" w:space="0" w:color="auto"/>
              <w:bottom w:val="single" w:sz="4" w:space="0" w:color="auto"/>
            </w:tcBorders>
            <w:shd w:val="clear" w:color="auto" w:fill="auto"/>
            <w:vAlign w:val="center"/>
          </w:tcPr>
          <w:p w14:paraId="56798650" w14:textId="77777777" w:rsidR="000C5375" w:rsidRPr="00EA2CE9" w:rsidRDefault="005C2E1E" w:rsidP="00AF6D8B">
            <w:pPr>
              <w:rPr>
                <w:rFonts w:ascii="Tahoma" w:hAnsi="Tahoma" w:cs="Tahoma"/>
                <w:b/>
                <w:lang w:val="es-ES"/>
              </w:rPr>
            </w:pPr>
            <w:r>
              <w:rPr>
                <w:rFonts w:ascii="Tahoma" w:hAnsi="Tahoma" w:cs="Tahoma"/>
                <w:b/>
                <w:lang w:val="es-ES"/>
              </w:rPr>
              <w:t>Puesto</w:t>
            </w:r>
            <w:r w:rsidR="005B3D6E" w:rsidRPr="00EA2CE9">
              <w:rPr>
                <w:rFonts w:ascii="Tahoma" w:hAnsi="Tahoma" w:cs="Tahoma"/>
                <w:b/>
                <w:lang w:val="es-ES"/>
              </w:rPr>
              <w:t>:</w:t>
            </w:r>
          </w:p>
        </w:tc>
        <w:tc>
          <w:tcPr>
            <w:tcW w:w="7470" w:type="dxa"/>
            <w:tcBorders>
              <w:bottom w:val="single" w:sz="4" w:space="0" w:color="auto"/>
              <w:right w:val="double" w:sz="4" w:space="0" w:color="auto"/>
            </w:tcBorders>
            <w:shd w:val="clear" w:color="auto" w:fill="auto"/>
            <w:vAlign w:val="center"/>
          </w:tcPr>
          <w:p w14:paraId="0F229204" w14:textId="77777777" w:rsidR="000C5375" w:rsidRPr="00EA2CE9" w:rsidRDefault="000C5375" w:rsidP="007F09D8">
            <w:pPr>
              <w:rPr>
                <w:rFonts w:ascii="Tahoma" w:hAnsi="Tahoma" w:cs="Tahoma"/>
                <w:b/>
                <w:lang w:val="es-ES"/>
              </w:rPr>
            </w:pPr>
          </w:p>
          <w:p w14:paraId="3C486CF5" w14:textId="77777777" w:rsidR="00AF6D8B" w:rsidRPr="00EA2CE9" w:rsidRDefault="00AF6D8B" w:rsidP="007F09D8">
            <w:pPr>
              <w:rPr>
                <w:rFonts w:ascii="Tahoma" w:hAnsi="Tahoma" w:cs="Tahoma"/>
                <w:b/>
                <w:lang w:val="es-ES"/>
              </w:rPr>
            </w:pPr>
          </w:p>
        </w:tc>
      </w:tr>
      <w:tr w:rsidR="00AF6D8B" w:rsidRPr="00EA2CE9" w14:paraId="75600DD5" w14:textId="77777777" w:rsidTr="00EA2CE9">
        <w:tc>
          <w:tcPr>
            <w:tcW w:w="2790" w:type="dxa"/>
            <w:tcBorders>
              <w:left w:val="double" w:sz="4" w:space="0" w:color="auto"/>
              <w:bottom w:val="single" w:sz="4" w:space="0" w:color="auto"/>
            </w:tcBorders>
            <w:shd w:val="clear" w:color="auto" w:fill="auto"/>
            <w:vAlign w:val="center"/>
          </w:tcPr>
          <w:p w14:paraId="393E1F99" w14:textId="77777777" w:rsidR="00AF6D8B" w:rsidRPr="00EA2CE9" w:rsidRDefault="005C2E1E" w:rsidP="00AF6D8B">
            <w:pPr>
              <w:rPr>
                <w:rFonts w:ascii="Tahoma" w:hAnsi="Tahoma" w:cs="Tahoma"/>
                <w:b/>
                <w:lang w:val="es-ES"/>
              </w:rPr>
            </w:pPr>
            <w:r>
              <w:rPr>
                <w:rFonts w:ascii="Tahoma" w:hAnsi="Tahoma" w:cs="Tahoma"/>
                <w:b/>
                <w:lang w:val="es-ES"/>
              </w:rPr>
              <w:t>Oficina o Despacho:</w:t>
            </w:r>
          </w:p>
        </w:tc>
        <w:tc>
          <w:tcPr>
            <w:tcW w:w="7470" w:type="dxa"/>
            <w:tcBorders>
              <w:bottom w:val="single" w:sz="4" w:space="0" w:color="auto"/>
              <w:right w:val="double" w:sz="4" w:space="0" w:color="auto"/>
            </w:tcBorders>
            <w:shd w:val="clear" w:color="auto" w:fill="auto"/>
            <w:vAlign w:val="center"/>
          </w:tcPr>
          <w:p w14:paraId="1F4EF9DD" w14:textId="77777777" w:rsidR="00AF6D8B" w:rsidRPr="00EA2CE9" w:rsidRDefault="00AF6D8B" w:rsidP="007F09D8">
            <w:pPr>
              <w:rPr>
                <w:rFonts w:ascii="Tahoma" w:hAnsi="Tahoma" w:cs="Tahoma"/>
                <w:b/>
                <w:lang w:val="es-ES"/>
              </w:rPr>
            </w:pPr>
          </w:p>
          <w:p w14:paraId="33D45F7D" w14:textId="77777777" w:rsidR="00AF6D8B" w:rsidRPr="00EA2CE9" w:rsidRDefault="00AF6D8B" w:rsidP="007F09D8">
            <w:pPr>
              <w:rPr>
                <w:rFonts w:ascii="Tahoma" w:hAnsi="Tahoma" w:cs="Tahoma"/>
                <w:b/>
                <w:lang w:val="es-ES"/>
              </w:rPr>
            </w:pPr>
          </w:p>
        </w:tc>
      </w:tr>
      <w:tr w:rsidR="000C5375" w:rsidRPr="00EA2CE9" w14:paraId="1A7B6004" w14:textId="77777777" w:rsidTr="00EA2CE9">
        <w:tc>
          <w:tcPr>
            <w:tcW w:w="2790" w:type="dxa"/>
            <w:tcBorders>
              <w:left w:val="double" w:sz="4" w:space="0" w:color="auto"/>
            </w:tcBorders>
            <w:shd w:val="clear" w:color="auto" w:fill="auto"/>
            <w:vAlign w:val="center"/>
          </w:tcPr>
          <w:p w14:paraId="00FF92E7" w14:textId="77777777" w:rsidR="000C5375" w:rsidRPr="00EA2CE9" w:rsidRDefault="005C2E1E" w:rsidP="00AF6D8B">
            <w:pPr>
              <w:rPr>
                <w:rFonts w:ascii="Tahoma" w:hAnsi="Tahoma" w:cs="Tahoma"/>
                <w:b/>
                <w:lang w:val="es-ES"/>
              </w:rPr>
            </w:pPr>
            <w:r w:rsidRPr="00EA2CE9">
              <w:rPr>
                <w:rFonts w:ascii="Tahoma" w:hAnsi="Tahoma" w:cs="Tahoma"/>
                <w:b/>
                <w:lang w:val="es-ES"/>
              </w:rPr>
              <w:t>Teléfono:</w:t>
            </w:r>
          </w:p>
        </w:tc>
        <w:tc>
          <w:tcPr>
            <w:tcW w:w="7470" w:type="dxa"/>
            <w:tcBorders>
              <w:right w:val="double" w:sz="4" w:space="0" w:color="auto"/>
            </w:tcBorders>
            <w:shd w:val="clear" w:color="auto" w:fill="auto"/>
            <w:vAlign w:val="center"/>
          </w:tcPr>
          <w:p w14:paraId="67B35865" w14:textId="77777777" w:rsidR="000C5375" w:rsidRPr="00EA2CE9" w:rsidRDefault="000C5375" w:rsidP="007F09D8">
            <w:pPr>
              <w:rPr>
                <w:rFonts w:ascii="Tahoma" w:hAnsi="Tahoma" w:cs="Tahoma"/>
                <w:b/>
                <w:lang w:val="es-ES"/>
              </w:rPr>
            </w:pPr>
          </w:p>
          <w:p w14:paraId="66530889" w14:textId="77777777" w:rsidR="00AF6D8B" w:rsidRPr="00EA2CE9" w:rsidRDefault="00AF6D8B" w:rsidP="007F09D8">
            <w:pPr>
              <w:rPr>
                <w:rFonts w:ascii="Tahoma" w:hAnsi="Tahoma" w:cs="Tahoma"/>
                <w:b/>
                <w:lang w:val="es-ES"/>
              </w:rPr>
            </w:pPr>
          </w:p>
        </w:tc>
      </w:tr>
      <w:tr w:rsidR="005B3D6E" w:rsidRPr="00EA2CE9" w14:paraId="38F4B663" w14:textId="77777777" w:rsidTr="005C2E1E">
        <w:tc>
          <w:tcPr>
            <w:tcW w:w="2790" w:type="dxa"/>
            <w:tcBorders>
              <w:left w:val="double" w:sz="4" w:space="0" w:color="auto"/>
              <w:bottom w:val="double" w:sz="4" w:space="0" w:color="auto"/>
            </w:tcBorders>
            <w:shd w:val="clear" w:color="auto" w:fill="auto"/>
            <w:vAlign w:val="center"/>
          </w:tcPr>
          <w:p w14:paraId="0A1F30AE" w14:textId="77777777" w:rsidR="005B3D6E" w:rsidRPr="00EA2CE9" w:rsidRDefault="005C2E1E" w:rsidP="00AF6D8B">
            <w:pPr>
              <w:rPr>
                <w:rFonts w:ascii="Tahoma" w:hAnsi="Tahoma" w:cs="Tahoma"/>
                <w:b/>
                <w:lang w:val="es-ES"/>
              </w:rPr>
            </w:pPr>
            <w:r>
              <w:rPr>
                <w:rFonts w:ascii="Tahoma" w:hAnsi="Tahoma" w:cs="Tahoma"/>
                <w:b/>
                <w:lang w:val="es-ES"/>
              </w:rPr>
              <w:t>Correo Electrónico:</w:t>
            </w:r>
          </w:p>
        </w:tc>
        <w:tc>
          <w:tcPr>
            <w:tcW w:w="7470" w:type="dxa"/>
            <w:tcBorders>
              <w:bottom w:val="double" w:sz="4" w:space="0" w:color="auto"/>
              <w:right w:val="double" w:sz="4" w:space="0" w:color="auto"/>
            </w:tcBorders>
            <w:shd w:val="clear" w:color="auto" w:fill="auto"/>
            <w:vAlign w:val="center"/>
          </w:tcPr>
          <w:p w14:paraId="699B31AA" w14:textId="77777777" w:rsidR="004131E6" w:rsidRPr="00EA2CE9" w:rsidRDefault="004131E6" w:rsidP="007F09D8">
            <w:pPr>
              <w:rPr>
                <w:rFonts w:ascii="Tahoma" w:hAnsi="Tahoma" w:cs="Tahoma"/>
                <w:b/>
                <w:lang w:val="es-ES"/>
              </w:rPr>
            </w:pPr>
          </w:p>
          <w:p w14:paraId="01CD3847" w14:textId="77777777" w:rsidR="00AF6D8B" w:rsidRPr="00EA2CE9" w:rsidRDefault="00AF6D8B" w:rsidP="007F09D8">
            <w:pPr>
              <w:rPr>
                <w:rFonts w:ascii="Tahoma" w:hAnsi="Tahoma" w:cs="Tahoma"/>
                <w:b/>
                <w:lang w:val="es-ES"/>
              </w:rPr>
            </w:pPr>
          </w:p>
        </w:tc>
      </w:tr>
    </w:tbl>
    <w:p w14:paraId="1F05CF75" w14:textId="77777777" w:rsidR="000C5375" w:rsidRDefault="000C5375" w:rsidP="00AF6D8B">
      <w:pPr>
        <w:jc w:val="both"/>
        <w:rPr>
          <w:rFonts w:ascii="Tahoma" w:hAnsi="Tahoma" w:cs="Tahoma"/>
          <w:b/>
          <w:lang w:val="es-ES"/>
        </w:rPr>
      </w:pPr>
    </w:p>
    <w:p w14:paraId="3CF47DAB" w14:textId="77777777" w:rsidR="000B0DA1" w:rsidRDefault="000B0DA1" w:rsidP="00DB279E">
      <w:pPr>
        <w:spacing w:after="60"/>
        <w:jc w:val="both"/>
        <w:rPr>
          <w:rFonts w:ascii="Tahoma" w:hAnsi="Tahoma" w:cs="Tahoma"/>
          <w:b/>
          <w:lang w:val="es-ES"/>
        </w:rPr>
      </w:pPr>
    </w:p>
    <w:p w14:paraId="0A85CB83" w14:textId="77777777" w:rsidR="007F09D8" w:rsidRDefault="002D33BB" w:rsidP="00DB279E">
      <w:pPr>
        <w:numPr>
          <w:ilvl w:val="0"/>
          <w:numId w:val="2"/>
        </w:numPr>
        <w:spacing w:after="60"/>
        <w:jc w:val="both"/>
        <w:rPr>
          <w:rFonts w:ascii="Tahoma" w:hAnsi="Tahoma" w:cs="Tahoma"/>
          <w:b/>
          <w:lang w:val="es-ES"/>
        </w:rPr>
      </w:pPr>
      <w:proofErr w:type="gramStart"/>
      <w:r>
        <w:rPr>
          <w:rFonts w:ascii="Tahoma" w:hAnsi="Tahoma" w:cs="Tahoma"/>
          <w:b/>
          <w:lang w:val="es-ES"/>
        </w:rPr>
        <w:t>Documentos a presentar</w:t>
      </w:r>
      <w:proofErr w:type="gramEnd"/>
      <w:r w:rsidR="00147DB4">
        <w:rPr>
          <w:rFonts w:ascii="Tahoma" w:hAnsi="Tahoma" w:cs="Tahoma"/>
          <w:b/>
          <w:lang w:val="es-ES"/>
        </w:rPr>
        <w:t>:</w:t>
      </w:r>
    </w:p>
    <w:p w14:paraId="3317DB8F" w14:textId="77777777" w:rsidR="00320352" w:rsidRDefault="00320352" w:rsidP="00DB279E">
      <w:pPr>
        <w:spacing w:after="60"/>
        <w:jc w:val="both"/>
        <w:rPr>
          <w:rFonts w:ascii="Tahoma" w:hAnsi="Tahoma" w:cs="Tahoma"/>
          <w:bCs/>
          <w:lang w:val="es-ES"/>
        </w:rPr>
      </w:pPr>
    </w:p>
    <w:p w14:paraId="40F5E63F" w14:textId="71E8E389" w:rsidR="002D33BB" w:rsidRDefault="00DB279E" w:rsidP="00320352">
      <w:pPr>
        <w:spacing w:after="60"/>
        <w:jc w:val="both"/>
        <w:rPr>
          <w:rFonts w:ascii="Tahoma" w:hAnsi="Tahoma" w:cs="Tahoma"/>
          <w:b/>
          <w:lang w:val="es-ES"/>
        </w:rPr>
      </w:pPr>
      <w:r>
        <w:rPr>
          <w:rFonts w:ascii="Tahoma" w:hAnsi="Tahoma" w:cs="Tahoma"/>
          <w:bCs/>
          <w:lang w:val="es-ES"/>
        </w:rPr>
        <w:t>F</w:t>
      </w:r>
      <w:r w:rsidR="002D33BB">
        <w:rPr>
          <w:rFonts w:ascii="Tahoma" w:hAnsi="Tahoma" w:cs="Tahoma"/>
          <w:bCs/>
          <w:lang w:val="es-ES"/>
        </w:rPr>
        <w:t xml:space="preserve">otocopia de la </w:t>
      </w:r>
      <w:r w:rsidR="00320352">
        <w:rPr>
          <w:rFonts w:ascii="Tahoma" w:hAnsi="Tahoma" w:cs="Tahoma"/>
          <w:bCs/>
          <w:lang w:val="es-ES"/>
        </w:rPr>
        <w:t>c</w:t>
      </w:r>
      <w:r w:rsidR="002D33BB" w:rsidRPr="002D33BB">
        <w:rPr>
          <w:rFonts w:ascii="Tahoma" w:hAnsi="Tahoma" w:cs="Tahoma"/>
          <w:bCs/>
          <w:lang w:val="es-ES"/>
        </w:rPr>
        <w:t>é</w:t>
      </w:r>
      <w:r w:rsidR="002D33BB">
        <w:rPr>
          <w:rFonts w:ascii="Tahoma" w:hAnsi="Tahoma" w:cs="Tahoma"/>
          <w:bCs/>
          <w:lang w:val="es-ES"/>
        </w:rPr>
        <w:t xml:space="preserve">dula de </w:t>
      </w:r>
      <w:r w:rsidR="00320352">
        <w:rPr>
          <w:rFonts w:ascii="Tahoma" w:hAnsi="Tahoma" w:cs="Tahoma"/>
          <w:bCs/>
          <w:lang w:val="es-ES"/>
        </w:rPr>
        <w:t>i</w:t>
      </w:r>
      <w:r w:rsidR="002D33BB">
        <w:rPr>
          <w:rFonts w:ascii="Tahoma" w:hAnsi="Tahoma" w:cs="Tahoma"/>
          <w:bCs/>
          <w:lang w:val="es-ES"/>
        </w:rPr>
        <w:t xml:space="preserve">dentidad </w:t>
      </w:r>
      <w:r w:rsidR="002D33BB" w:rsidRPr="00320352">
        <w:rPr>
          <w:rFonts w:ascii="Tahoma" w:hAnsi="Tahoma" w:cs="Tahoma"/>
          <w:b/>
          <w:u w:val="single"/>
          <w:lang w:val="es-ES"/>
        </w:rPr>
        <w:t>Vigente</w:t>
      </w:r>
    </w:p>
    <w:p w14:paraId="3807AFCE" w14:textId="77777777" w:rsidR="00320352" w:rsidRDefault="00320352" w:rsidP="00DB279E">
      <w:pPr>
        <w:spacing w:after="60"/>
        <w:jc w:val="both"/>
        <w:rPr>
          <w:rFonts w:ascii="Tahoma" w:hAnsi="Tahoma" w:cs="Tahoma"/>
          <w:bCs/>
          <w:lang w:val="es-ES"/>
        </w:rPr>
      </w:pPr>
    </w:p>
    <w:p w14:paraId="348ECAF1" w14:textId="733E7C0B" w:rsidR="007F09D8" w:rsidRPr="00320352" w:rsidRDefault="00DB279E" w:rsidP="00320352">
      <w:pPr>
        <w:spacing w:after="60"/>
        <w:jc w:val="both"/>
        <w:rPr>
          <w:rFonts w:ascii="Tahoma" w:hAnsi="Tahoma" w:cs="Tahoma"/>
          <w:b/>
          <w:lang w:val="es-ES"/>
        </w:rPr>
      </w:pPr>
      <w:r w:rsidRPr="00DB279E">
        <w:rPr>
          <w:rFonts w:ascii="Tahoma" w:hAnsi="Tahoma" w:cs="Tahoma"/>
          <w:bCs/>
          <w:lang w:val="es-ES"/>
        </w:rPr>
        <w:t xml:space="preserve">Certificación emitida por cada una de las instituciones </w:t>
      </w:r>
      <w:r w:rsidR="00320352">
        <w:rPr>
          <w:rFonts w:ascii="Tahoma" w:hAnsi="Tahoma" w:cs="Tahoma"/>
          <w:bCs/>
          <w:lang w:val="es-ES"/>
        </w:rPr>
        <w:t>que desea</w:t>
      </w:r>
      <w:r w:rsidRPr="00DB279E">
        <w:rPr>
          <w:rFonts w:ascii="Tahoma" w:hAnsi="Tahoma" w:cs="Tahoma"/>
          <w:bCs/>
          <w:lang w:val="es-ES"/>
        </w:rPr>
        <w:t xml:space="preserve"> reconocer en la cual se debe especificar</w:t>
      </w:r>
      <w:r>
        <w:rPr>
          <w:rFonts w:ascii="Tahoma" w:hAnsi="Tahoma" w:cs="Tahoma"/>
          <w:bCs/>
          <w:lang w:val="es-ES"/>
        </w:rPr>
        <w:t xml:space="preserve"> la siguiente información</w:t>
      </w:r>
      <w:r w:rsidRPr="00DB279E">
        <w:rPr>
          <w:rFonts w:ascii="Tahoma" w:hAnsi="Tahoma" w:cs="Tahoma"/>
          <w:bCs/>
          <w:lang w:val="es-ES"/>
        </w:rPr>
        <w:t>:</w:t>
      </w:r>
    </w:p>
    <w:p w14:paraId="77E5C6A8" w14:textId="77777777" w:rsidR="00320352" w:rsidRDefault="00320352" w:rsidP="00320352">
      <w:pPr>
        <w:pStyle w:val="Prrafodelista"/>
        <w:rPr>
          <w:rFonts w:ascii="Tahoma" w:hAnsi="Tahoma" w:cs="Tahoma"/>
          <w:b/>
          <w:lang w:val="es-ES"/>
        </w:rPr>
      </w:pPr>
    </w:p>
    <w:p w14:paraId="718F5E06" w14:textId="77777777" w:rsidR="00320352" w:rsidRPr="00320352" w:rsidRDefault="00320352" w:rsidP="00320352">
      <w:pPr>
        <w:numPr>
          <w:ilvl w:val="0"/>
          <w:numId w:val="11"/>
        </w:numPr>
        <w:shd w:val="clear" w:color="auto" w:fill="FFFFFF"/>
        <w:spacing w:line="360" w:lineRule="auto"/>
        <w:ind w:left="714" w:hanging="357"/>
        <w:jc w:val="both"/>
        <w:textAlignment w:val="baseline"/>
        <w:rPr>
          <w:rFonts w:ascii="Tahoma" w:eastAsia="Times New Roman" w:hAnsi="Tahoma" w:cs="Tahoma"/>
          <w:color w:val="000000"/>
          <w:lang w:val="es-CR"/>
        </w:rPr>
      </w:pPr>
      <w:r w:rsidRPr="00320352">
        <w:rPr>
          <w:rFonts w:ascii="Tahoma" w:eastAsia="Times New Roman" w:hAnsi="Tahoma" w:cs="Tahoma"/>
          <w:color w:val="000000"/>
          <w:lang w:val="es-ES"/>
        </w:rPr>
        <w:t>La fecha de rige y vence de los periodos laborados. </w:t>
      </w:r>
    </w:p>
    <w:p w14:paraId="2416F3A8" w14:textId="77777777" w:rsidR="00320352" w:rsidRPr="00320352" w:rsidRDefault="00320352" w:rsidP="00320352">
      <w:pPr>
        <w:numPr>
          <w:ilvl w:val="0"/>
          <w:numId w:val="11"/>
        </w:numPr>
        <w:shd w:val="clear" w:color="auto" w:fill="FFFFFF"/>
        <w:spacing w:line="360" w:lineRule="auto"/>
        <w:ind w:left="714" w:hanging="357"/>
        <w:jc w:val="both"/>
        <w:textAlignment w:val="baseline"/>
        <w:rPr>
          <w:rFonts w:ascii="Tahoma" w:eastAsia="Times New Roman" w:hAnsi="Tahoma" w:cs="Tahoma"/>
          <w:color w:val="000000"/>
          <w:lang w:val="es-CR"/>
        </w:rPr>
      </w:pPr>
      <w:r w:rsidRPr="00320352">
        <w:rPr>
          <w:rFonts w:ascii="Tahoma" w:eastAsia="Times New Roman" w:hAnsi="Tahoma" w:cs="Tahoma"/>
          <w:color w:val="000000"/>
          <w:lang w:val="es-ES"/>
        </w:rPr>
        <w:t>Tipo de relación con la institución, con el fin de determinar si la misma fue por medio de servicios profesionales o pago de dietas. </w:t>
      </w:r>
    </w:p>
    <w:p w14:paraId="1F8E4807" w14:textId="0C071830" w:rsidR="00320352" w:rsidRPr="007E66F6" w:rsidRDefault="00320352" w:rsidP="00320352">
      <w:pPr>
        <w:numPr>
          <w:ilvl w:val="0"/>
          <w:numId w:val="11"/>
        </w:numPr>
        <w:shd w:val="clear" w:color="auto" w:fill="FFFFFF"/>
        <w:spacing w:line="360" w:lineRule="auto"/>
        <w:ind w:left="714" w:hanging="357"/>
        <w:jc w:val="both"/>
        <w:textAlignment w:val="baseline"/>
        <w:rPr>
          <w:rFonts w:ascii="Tahoma" w:eastAsia="Times New Roman" w:hAnsi="Tahoma" w:cs="Tahoma"/>
          <w:color w:val="000000"/>
          <w:lang w:val="es-CR"/>
        </w:rPr>
      </w:pPr>
      <w:r w:rsidRPr="00320352">
        <w:rPr>
          <w:rFonts w:ascii="Tahoma" w:eastAsia="Times New Roman" w:hAnsi="Tahoma" w:cs="Tahoma"/>
          <w:color w:val="000000"/>
          <w:lang w:val="es-ES"/>
        </w:rPr>
        <w:t xml:space="preserve">Si durante su relación laboral </w:t>
      </w:r>
      <w:r w:rsidR="00B14037">
        <w:rPr>
          <w:rFonts w:ascii="Tahoma" w:eastAsia="Times New Roman" w:hAnsi="Tahoma" w:cs="Tahoma"/>
          <w:color w:val="000000"/>
          <w:lang w:val="es-ES"/>
        </w:rPr>
        <w:t>disfrutó o disfruta</w:t>
      </w:r>
      <w:r w:rsidRPr="00320352">
        <w:rPr>
          <w:rFonts w:ascii="Tahoma" w:eastAsia="Times New Roman" w:hAnsi="Tahoma" w:cs="Tahoma"/>
          <w:color w:val="000000"/>
          <w:lang w:val="es-ES"/>
        </w:rPr>
        <w:t xml:space="preserve"> actualmente de </w:t>
      </w:r>
      <w:r w:rsidRPr="00B14037">
        <w:rPr>
          <w:rFonts w:ascii="Tahoma" w:eastAsia="Times New Roman" w:hAnsi="Tahoma" w:cs="Tahoma"/>
          <w:color w:val="000000"/>
          <w:u w:val="single"/>
          <w:lang w:val="es-ES"/>
        </w:rPr>
        <w:t>permisos sin goce de salario</w:t>
      </w:r>
      <w:r w:rsidRPr="00320352">
        <w:rPr>
          <w:rFonts w:ascii="Tahoma" w:eastAsia="Times New Roman" w:hAnsi="Tahoma" w:cs="Tahoma"/>
          <w:color w:val="000000"/>
          <w:lang w:val="es-ES"/>
        </w:rPr>
        <w:t xml:space="preserve"> (en caso afirmativo, detallar </w:t>
      </w:r>
      <w:r w:rsidR="00783D01">
        <w:rPr>
          <w:rFonts w:ascii="Tahoma" w:eastAsia="Times New Roman" w:hAnsi="Tahoma" w:cs="Tahoma"/>
          <w:color w:val="000000"/>
          <w:lang w:val="es-ES"/>
        </w:rPr>
        <w:t xml:space="preserve">las fechas </w:t>
      </w:r>
      <w:r w:rsidR="00274945">
        <w:rPr>
          <w:rFonts w:ascii="Tahoma" w:eastAsia="Times New Roman" w:hAnsi="Tahoma" w:cs="Tahoma"/>
          <w:color w:val="000000"/>
          <w:lang w:val="es-ES"/>
        </w:rPr>
        <w:t xml:space="preserve">exactas </w:t>
      </w:r>
      <w:r w:rsidR="00783D01">
        <w:rPr>
          <w:rFonts w:ascii="Tahoma" w:eastAsia="Times New Roman" w:hAnsi="Tahoma" w:cs="Tahoma"/>
          <w:color w:val="000000"/>
          <w:lang w:val="es-ES"/>
        </w:rPr>
        <w:t>en las que se aplicaron</w:t>
      </w:r>
      <w:r w:rsidRPr="00320352">
        <w:rPr>
          <w:rFonts w:ascii="Tahoma" w:eastAsia="Times New Roman" w:hAnsi="Tahoma" w:cs="Tahoma"/>
          <w:color w:val="000000"/>
          <w:lang w:val="es-ES"/>
        </w:rPr>
        <w:t>)</w:t>
      </w:r>
      <w:r w:rsidR="00274945">
        <w:rPr>
          <w:rFonts w:ascii="Tahoma" w:eastAsia="Times New Roman" w:hAnsi="Tahoma" w:cs="Tahoma"/>
          <w:color w:val="000000"/>
          <w:lang w:val="es-ES"/>
        </w:rPr>
        <w:t>.</w:t>
      </w:r>
    </w:p>
    <w:p w14:paraId="69FDFDD4" w14:textId="77777777" w:rsidR="00274945" w:rsidRPr="00274945" w:rsidRDefault="0045329C" w:rsidP="00321CD7">
      <w:pPr>
        <w:pStyle w:val="Sinespaciado"/>
        <w:numPr>
          <w:ilvl w:val="0"/>
          <w:numId w:val="11"/>
        </w:numPr>
        <w:shd w:val="clear" w:color="auto" w:fill="FFFFFF"/>
        <w:spacing w:line="360" w:lineRule="auto"/>
        <w:ind w:left="714" w:hanging="357"/>
        <w:jc w:val="both"/>
        <w:textAlignment w:val="baseline"/>
        <w:rPr>
          <w:rFonts w:ascii="Tahoma" w:eastAsia="Times New Roman" w:hAnsi="Tahoma" w:cs="Tahoma"/>
          <w:color w:val="000000"/>
          <w:sz w:val="24"/>
          <w:szCs w:val="24"/>
          <w:lang w:val="es-ES"/>
        </w:rPr>
      </w:pPr>
      <w:r w:rsidRPr="00274945">
        <w:rPr>
          <w:rFonts w:ascii="Tahoma" w:eastAsia="Times New Roman" w:hAnsi="Tahoma" w:cs="Tahoma"/>
          <w:color w:val="000000"/>
          <w:sz w:val="24"/>
          <w:szCs w:val="24"/>
          <w:lang w:val="es-ES"/>
        </w:rPr>
        <w:t xml:space="preserve">Si durante su relación laboral se le aplicaron </w:t>
      </w:r>
      <w:r w:rsidR="00414AA1" w:rsidRPr="00274945">
        <w:rPr>
          <w:rFonts w:ascii="Tahoma" w:eastAsia="Times New Roman" w:hAnsi="Tahoma" w:cs="Tahoma"/>
          <w:color w:val="000000"/>
          <w:sz w:val="24"/>
          <w:szCs w:val="24"/>
          <w:lang w:val="es-ES"/>
        </w:rPr>
        <w:t xml:space="preserve">o no </w:t>
      </w:r>
      <w:r w:rsidRPr="00274945">
        <w:rPr>
          <w:rFonts w:ascii="Tahoma" w:eastAsia="Times New Roman" w:hAnsi="Tahoma" w:cs="Tahoma"/>
          <w:color w:val="000000"/>
          <w:sz w:val="24"/>
          <w:szCs w:val="24"/>
          <w:u w:val="single"/>
          <w:lang w:val="es-ES"/>
        </w:rPr>
        <w:t>suspensiones sin goce de salario</w:t>
      </w:r>
      <w:r w:rsidRPr="00274945">
        <w:rPr>
          <w:rFonts w:ascii="Tahoma" w:eastAsia="Times New Roman" w:hAnsi="Tahoma" w:cs="Tahoma"/>
          <w:color w:val="000000"/>
          <w:sz w:val="24"/>
          <w:szCs w:val="24"/>
          <w:lang w:val="es-ES"/>
        </w:rPr>
        <w:t xml:space="preserve"> </w:t>
      </w:r>
      <w:r w:rsidR="00274945" w:rsidRPr="00274945">
        <w:rPr>
          <w:rFonts w:ascii="Tahoma" w:eastAsia="Times New Roman" w:hAnsi="Tahoma" w:cs="Tahoma"/>
          <w:color w:val="000000"/>
          <w:sz w:val="24"/>
          <w:szCs w:val="24"/>
          <w:lang w:val="es-ES"/>
        </w:rPr>
        <w:t>(en caso afirmativo, detallar las fechas exactas en las que se aplicaron).</w:t>
      </w:r>
    </w:p>
    <w:p w14:paraId="306DFFC6" w14:textId="0DAE123A" w:rsidR="00320352" w:rsidRPr="00274945" w:rsidRDefault="00320352" w:rsidP="00321CD7">
      <w:pPr>
        <w:pStyle w:val="Sinespaciado"/>
        <w:numPr>
          <w:ilvl w:val="0"/>
          <w:numId w:val="11"/>
        </w:numPr>
        <w:shd w:val="clear" w:color="auto" w:fill="FFFFFF"/>
        <w:spacing w:line="360" w:lineRule="auto"/>
        <w:ind w:left="714" w:hanging="357"/>
        <w:jc w:val="both"/>
        <w:textAlignment w:val="baseline"/>
        <w:rPr>
          <w:rFonts w:ascii="Tahoma" w:eastAsia="Times New Roman" w:hAnsi="Tahoma" w:cs="Tahoma"/>
          <w:color w:val="000000"/>
          <w:sz w:val="24"/>
          <w:szCs w:val="24"/>
          <w:lang w:val="es-ES"/>
        </w:rPr>
      </w:pPr>
      <w:r w:rsidRPr="00274945">
        <w:rPr>
          <w:rFonts w:ascii="Tahoma" w:eastAsia="Times New Roman" w:hAnsi="Tahoma" w:cs="Tahoma"/>
          <w:color w:val="000000"/>
          <w:sz w:val="24"/>
          <w:szCs w:val="24"/>
          <w:lang w:val="es-ES"/>
        </w:rPr>
        <w:t>Motivo de la Salida. </w:t>
      </w:r>
    </w:p>
    <w:p w14:paraId="06FA107F" w14:textId="433550A8" w:rsidR="00320352" w:rsidRPr="00320352" w:rsidRDefault="00320352" w:rsidP="00320352">
      <w:pPr>
        <w:numPr>
          <w:ilvl w:val="0"/>
          <w:numId w:val="11"/>
        </w:numPr>
        <w:shd w:val="clear" w:color="auto" w:fill="FFFFFF"/>
        <w:spacing w:line="360" w:lineRule="auto"/>
        <w:ind w:left="714" w:hanging="357"/>
        <w:jc w:val="both"/>
        <w:textAlignment w:val="baseline"/>
        <w:rPr>
          <w:rFonts w:ascii="Tahoma" w:eastAsia="Times New Roman" w:hAnsi="Tahoma" w:cs="Tahoma"/>
          <w:color w:val="000000"/>
          <w:lang w:val="es-CR"/>
        </w:rPr>
      </w:pPr>
      <w:r w:rsidRPr="00320352">
        <w:rPr>
          <w:rFonts w:ascii="Tahoma" w:eastAsia="Times New Roman" w:hAnsi="Tahoma" w:cs="Tahoma"/>
          <w:color w:val="000000"/>
          <w:lang w:val="es-ES"/>
        </w:rPr>
        <w:t xml:space="preserve">Si hubo o no pago de cesantía (en caso </w:t>
      </w:r>
      <w:r w:rsidR="00E564EC">
        <w:rPr>
          <w:rFonts w:ascii="Tahoma" w:eastAsia="Times New Roman" w:hAnsi="Tahoma" w:cs="Tahoma"/>
          <w:color w:val="000000"/>
          <w:lang w:val="es-ES"/>
        </w:rPr>
        <w:t>afirmativo</w:t>
      </w:r>
      <w:r w:rsidRPr="00320352">
        <w:rPr>
          <w:rFonts w:ascii="Tahoma" w:eastAsia="Times New Roman" w:hAnsi="Tahoma" w:cs="Tahoma"/>
          <w:color w:val="000000"/>
          <w:lang w:val="es-ES"/>
        </w:rPr>
        <w:t>, especificar la ley que justificó el pago y el desglose de los rubros cancelados</w:t>
      </w:r>
      <w:r w:rsidR="00E564EC">
        <w:rPr>
          <w:rFonts w:ascii="Tahoma" w:eastAsia="Times New Roman" w:hAnsi="Tahoma" w:cs="Tahoma"/>
          <w:color w:val="000000"/>
          <w:lang w:val="es-ES"/>
        </w:rPr>
        <w:t>, tal</w:t>
      </w:r>
      <w:r w:rsidR="00274945">
        <w:rPr>
          <w:rFonts w:ascii="Tahoma" w:eastAsia="Times New Roman" w:hAnsi="Tahoma" w:cs="Tahoma"/>
          <w:color w:val="000000"/>
          <w:lang w:val="es-ES"/>
        </w:rPr>
        <w:t xml:space="preserve"> </w:t>
      </w:r>
      <w:r w:rsidR="00E564EC">
        <w:rPr>
          <w:rFonts w:ascii="Tahoma" w:eastAsia="Times New Roman" w:hAnsi="Tahoma" w:cs="Tahoma"/>
          <w:color w:val="000000"/>
          <w:lang w:val="es-ES"/>
        </w:rPr>
        <w:t>como total de días pagados y monto</w:t>
      </w:r>
      <w:r w:rsidRPr="00320352">
        <w:rPr>
          <w:rFonts w:ascii="Tahoma" w:eastAsia="Times New Roman" w:hAnsi="Tahoma" w:cs="Tahoma"/>
          <w:color w:val="000000"/>
          <w:lang w:val="es-ES"/>
        </w:rPr>
        <w:t>). </w:t>
      </w:r>
    </w:p>
    <w:p w14:paraId="42578924" w14:textId="77777777" w:rsidR="00320352" w:rsidRPr="00320352" w:rsidRDefault="00320352" w:rsidP="00320352">
      <w:pPr>
        <w:numPr>
          <w:ilvl w:val="0"/>
          <w:numId w:val="11"/>
        </w:numPr>
        <w:shd w:val="clear" w:color="auto" w:fill="FFFFFF"/>
        <w:spacing w:line="360" w:lineRule="auto"/>
        <w:ind w:left="714" w:hanging="357"/>
        <w:jc w:val="both"/>
        <w:textAlignment w:val="baseline"/>
        <w:rPr>
          <w:rFonts w:ascii="Tahoma" w:eastAsia="Times New Roman" w:hAnsi="Tahoma" w:cs="Tahoma"/>
          <w:color w:val="000000"/>
          <w:lang w:val="es-CR"/>
        </w:rPr>
      </w:pPr>
      <w:r w:rsidRPr="00320352">
        <w:rPr>
          <w:rFonts w:ascii="Tahoma" w:eastAsia="Times New Roman" w:hAnsi="Tahoma" w:cs="Tahoma"/>
          <w:color w:val="000000"/>
          <w:lang w:val="es-ES"/>
        </w:rPr>
        <w:t>Régimen o regímenes jubilatorios cotizados durante los periodos a reconocer. </w:t>
      </w:r>
    </w:p>
    <w:p w14:paraId="3334FBFA" w14:textId="77777777" w:rsidR="00320352" w:rsidRPr="00320352" w:rsidRDefault="00320352" w:rsidP="00320352">
      <w:pPr>
        <w:numPr>
          <w:ilvl w:val="0"/>
          <w:numId w:val="11"/>
        </w:numPr>
        <w:shd w:val="clear" w:color="auto" w:fill="FFFFFF"/>
        <w:spacing w:line="360" w:lineRule="auto"/>
        <w:ind w:left="714" w:hanging="357"/>
        <w:jc w:val="both"/>
        <w:textAlignment w:val="baseline"/>
        <w:rPr>
          <w:rFonts w:ascii="Tahoma" w:eastAsia="Times New Roman" w:hAnsi="Tahoma" w:cs="Tahoma"/>
          <w:color w:val="000000"/>
          <w:lang w:val="es-CR"/>
        </w:rPr>
      </w:pPr>
      <w:r w:rsidRPr="00320352">
        <w:rPr>
          <w:rFonts w:ascii="Tahoma" w:eastAsia="Times New Roman" w:hAnsi="Tahoma" w:cs="Tahoma"/>
          <w:color w:val="000000"/>
          <w:lang w:val="es-ES"/>
        </w:rPr>
        <w:t>Cantidad de anualidades ganadas y la fecha de cumplimiento de cada una.</w:t>
      </w:r>
    </w:p>
    <w:p w14:paraId="12B36DC1" w14:textId="7AF4455F" w:rsidR="00320352" w:rsidRPr="00B14037" w:rsidRDefault="00320352" w:rsidP="00320352">
      <w:pPr>
        <w:numPr>
          <w:ilvl w:val="0"/>
          <w:numId w:val="11"/>
        </w:numPr>
        <w:shd w:val="clear" w:color="auto" w:fill="FFFFFF"/>
        <w:spacing w:line="360" w:lineRule="auto"/>
        <w:ind w:left="714" w:hanging="357"/>
        <w:jc w:val="both"/>
        <w:textAlignment w:val="baseline"/>
        <w:rPr>
          <w:rFonts w:ascii="Tahoma" w:eastAsia="Times New Roman" w:hAnsi="Tahoma" w:cs="Tahoma"/>
          <w:color w:val="000000"/>
          <w:lang w:val="es-CR"/>
        </w:rPr>
      </w:pPr>
      <w:r w:rsidRPr="00320352">
        <w:rPr>
          <w:rFonts w:ascii="Tahoma" w:eastAsia="Times New Roman" w:hAnsi="Tahoma" w:cs="Tahoma"/>
          <w:color w:val="000000"/>
          <w:lang w:val="es-ES"/>
        </w:rPr>
        <w:t xml:space="preserve">Si el tiempo a reconocer incluye periodos posteriores a la </w:t>
      </w:r>
      <w:r w:rsidR="00B14037" w:rsidRPr="00320352">
        <w:rPr>
          <w:rFonts w:ascii="Tahoma" w:eastAsia="Times New Roman" w:hAnsi="Tahoma" w:cs="Tahoma"/>
          <w:color w:val="000000"/>
          <w:lang w:val="es-ES"/>
        </w:rPr>
        <w:t>entrada en vigor</w:t>
      </w:r>
      <w:r w:rsidRPr="00320352">
        <w:rPr>
          <w:rFonts w:ascii="Tahoma" w:eastAsia="Times New Roman" w:hAnsi="Tahoma" w:cs="Tahoma"/>
          <w:color w:val="000000"/>
          <w:lang w:val="es-ES"/>
        </w:rPr>
        <w:t xml:space="preserve"> de la Ley 9635</w:t>
      </w:r>
      <w:r w:rsidR="00E564EC">
        <w:rPr>
          <w:rFonts w:ascii="Tahoma" w:eastAsia="Times New Roman" w:hAnsi="Tahoma" w:cs="Tahoma"/>
          <w:color w:val="000000"/>
          <w:lang w:val="es-ES"/>
        </w:rPr>
        <w:t xml:space="preserve"> (04/12/2018)</w:t>
      </w:r>
      <w:r w:rsidRPr="00320352">
        <w:rPr>
          <w:rFonts w:ascii="Tahoma" w:eastAsia="Times New Roman" w:hAnsi="Tahoma" w:cs="Tahoma"/>
          <w:color w:val="000000"/>
          <w:lang w:val="es-ES"/>
        </w:rPr>
        <w:t>, debe indicar</w:t>
      </w:r>
      <w:r>
        <w:rPr>
          <w:rFonts w:ascii="Tahoma" w:hAnsi="Tahoma" w:cs="Tahoma"/>
          <w:color w:val="000000"/>
        </w:rPr>
        <w:t xml:space="preserve"> la</w:t>
      </w:r>
      <w:r w:rsidR="00B14037">
        <w:rPr>
          <w:rFonts w:ascii="Tahoma" w:hAnsi="Tahoma" w:cs="Tahoma"/>
          <w:color w:val="000000"/>
        </w:rPr>
        <w:t>s</w:t>
      </w:r>
      <w:r>
        <w:rPr>
          <w:rFonts w:ascii="Tahoma" w:hAnsi="Tahoma" w:cs="Tahoma"/>
          <w:color w:val="000000"/>
        </w:rPr>
        <w:t xml:space="preserve"> calificaci</w:t>
      </w:r>
      <w:r w:rsidR="00B14037">
        <w:rPr>
          <w:rFonts w:ascii="Tahoma" w:hAnsi="Tahoma" w:cs="Tahoma"/>
          <w:color w:val="000000"/>
        </w:rPr>
        <w:t>ones</w:t>
      </w:r>
      <w:r w:rsidR="008D644F">
        <w:rPr>
          <w:rFonts w:ascii="Tahoma" w:hAnsi="Tahoma" w:cs="Tahoma"/>
          <w:color w:val="000000"/>
        </w:rPr>
        <w:t xml:space="preserve"> </w:t>
      </w:r>
      <w:r w:rsidR="008D644F" w:rsidRPr="008D644F">
        <w:rPr>
          <w:rFonts w:ascii="Tahoma" w:hAnsi="Tahoma" w:cs="Tahoma"/>
          <w:color w:val="000000"/>
          <w:u w:val="single"/>
        </w:rPr>
        <w:t>cuantitativa</w:t>
      </w:r>
      <w:r w:rsidR="00B14037">
        <w:rPr>
          <w:rFonts w:ascii="Tahoma" w:hAnsi="Tahoma" w:cs="Tahoma"/>
          <w:color w:val="000000"/>
          <w:u w:val="single"/>
        </w:rPr>
        <w:t>s</w:t>
      </w:r>
      <w:r w:rsidR="008D644F" w:rsidRPr="008D644F">
        <w:rPr>
          <w:rFonts w:ascii="Tahoma" w:hAnsi="Tahoma" w:cs="Tahoma"/>
          <w:color w:val="000000"/>
          <w:u w:val="single"/>
        </w:rPr>
        <w:t xml:space="preserve"> y cualitativa</w:t>
      </w:r>
      <w:r w:rsidR="00B14037">
        <w:rPr>
          <w:rFonts w:ascii="Tahoma" w:hAnsi="Tahoma" w:cs="Tahoma"/>
          <w:color w:val="000000"/>
          <w:u w:val="single"/>
        </w:rPr>
        <w:t>s</w:t>
      </w:r>
      <w:r>
        <w:rPr>
          <w:rFonts w:ascii="Tahoma" w:hAnsi="Tahoma" w:cs="Tahoma"/>
          <w:color w:val="000000"/>
        </w:rPr>
        <w:t xml:space="preserve"> de </w:t>
      </w:r>
      <w:r w:rsidR="008D644F">
        <w:rPr>
          <w:rFonts w:ascii="Tahoma" w:hAnsi="Tahoma" w:cs="Tahoma"/>
          <w:color w:val="000000"/>
        </w:rPr>
        <w:t>la</w:t>
      </w:r>
      <w:r w:rsidR="00B14037">
        <w:rPr>
          <w:rFonts w:ascii="Tahoma" w:hAnsi="Tahoma" w:cs="Tahoma"/>
          <w:color w:val="000000"/>
        </w:rPr>
        <w:t>s</w:t>
      </w:r>
      <w:r w:rsidR="008D644F">
        <w:rPr>
          <w:rFonts w:ascii="Tahoma" w:hAnsi="Tahoma" w:cs="Tahoma"/>
          <w:color w:val="000000"/>
        </w:rPr>
        <w:t xml:space="preserve"> </w:t>
      </w:r>
      <w:r>
        <w:rPr>
          <w:rFonts w:ascii="Tahoma" w:hAnsi="Tahoma" w:cs="Tahoma"/>
          <w:color w:val="000000"/>
        </w:rPr>
        <w:t>evaluaci</w:t>
      </w:r>
      <w:r w:rsidR="00B14037">
        <w:rPr>
          <w:rFonts w:ascii="Tahoma" w:hAnsi="Tahoma" w:cs="Tahoma"/>
          <w:color w:val="000000"/>
        </w:rPr>
        <w:t>ones</w:t>
      </w:r>
      <w:r>
        <w:rPr>
          <w:rFonts w:ascii="Tahoma" w:hAnsi="Tahoma" w:cs="Tahoma"/>
          <w:color w:val="000000"/>
        </w:rPr>
        <w:t xml:space="preserve"> del desempeño a partir de ese momento.</w:t>
      </w:r>
    </w:p>
    <w:p w14:paraId="5A740009" w14:textId="77777777" w:rsidR="00E564EC" w:rsidRDefault="00E564EC" w:rsidP="00E61137">
      <w:pPr>
        <w:jc w:val="both"/>
        <w:rPr>
          <w:rFonts w:ascii="Tahoma" w:eastAsia="Times New Roman" w:hAnsi="Tahoma" w:cs="Tahoma"/>
          <w:b/>
          <w:bCs/>
          <w:color w:val="4472C4"/>
          <w:sz w:val="20"/>
          <w:szCs w:val="20"/>
        </w:rPr>
      </w:pPr>
    </w:p>
    <w:p w14:paraId="3330ABF7" w14:textId="66836985" w:rsidR="00320352" w:rsidRPr="000772FE" w:rsidRDefault="00320352" w:rsidP="00E61137">
      <w:pPr>
        <w:jc w:val="both"/>
        <w:rPr>
          <w:rFonts w:ascii="Tahoma" w:eastAsia="Times New Roman" w:hAnsi="Tahoma" w:cs="Tahoma"/>
          <w:b/>
          <w:bCs/>
          <w:color w:val="4472C4"/>
          <w:sz w:val="20"/>
          <w:szCs w:val="20"/>
        </w:rPr>
      </w:pPr>
      <w:r w:rsidRPr="000772FE">
        <w:rPr>
          <w:rFonts w:ascii="Tahoma" w:eastAsia="Times New Roman" w:hAnsi="Tahoma" w:cs="Tahoma"/>
          <w:b/>
          <w:bCs/>
          <w:color w:val="4472C4"/>
          <w:sz w:val="20"/>
          <w:szCs w:val="20"/>
        </w:rPr>
        <w:t xml:space="preserve">Es importante que su persona considere que la vigencia del reconocimiento será a partir de la fecha en que cumpla con </w:t>
      </w:r>
      <w:r w:rsidRPr="000772FE">
        <w:rPr>
          <w:rFonts w:ascii="Tahoma" w:eastAsia="Times New Roman" w:hAnsi="Tahoma" w:cs="Tahoma"/>
          <w:b/>
          <w:bCs/>
          <w:color w:val="4472C4"/>
          <w:u w:val="single"/>
        </w:rPr>
        <w:t>todos</w:t>
      </w:r>
      <w:r w:rsidRPr="000772FE">
        <w:rPr>
          <w:rFonts w:ascii="Tahoma" w:eastAsia="Times New Roman" w:hAnsi="Tahoma" w:cs="Tahoma"/>
          <w:b/>
          <w:bCs/>
          <w:color w:val="4472C4"/>
          <w:sz w:val="20"/>
          <w:szCs w:val="20"/>
        </w:rPr>
        <w:t xml:space="preserve"> los requisitos establecidos, lo anterior según lo señala el artículo 6 del </w:t>
      </w:r>
      <w:r w:rsidRPr="000772FE">
        <w:rPr>
          <w:rFonts w:ascii="Tahoma" w:eastAsia="Times New Roman" w:hAnsi="Tahoma" w:cs="Tahoma"/>
          <w:b/>
          <w:bCs/>
          <w:i/>
          <w:iCs/>
          <w:color w:val="4472C4"/>
          <w:sz w:val="20"/>
          <w:szCs w:val="20"/>
        </w:rPr>
        <w:t>Reglamento para el Reconocimiento de Tiempo Servido en el Poder Judicial y en El Estado y sus Instituciones para Efectos del Pago de Anualidades y Jubilación en el Poder Judicial</w:t>
      </w:r>
      <w:r w:rsidRPr="000772FE">
        <w:rPr>
          <w:rFonts w:ascii="Tahoma" w:eastAsia="Times New Roman" w:hAnsi="Tahoma" w:cs="Tahoma"/>
          <w:b/>
          <w:bCs/>
          <w:color w:val="4472C4"/>
          <w:sz w:val="20"/>
          <w:szCs w:val="20"/>
        </w:rPr>
        <w:t xml:space="preserve">. </w:t>
      </w:r>
    </w:p>
    <w:p w14:paraId="5E419D1D" w14:textId="77777777" w:rsidR="00E61137" w:rsidRPr="002D33BB" w:rsidRDefault="00E61137" w:rsidP="00DB279E">
      <w:pPr>
        <w:spacing w:after="60"/>
        <w:jc w:val="both"/>
        <w:rPr>
          <w:rFonts w:ascii="Tahoma" w:hAnsi="Tahoma" w:cs="Tahoma"/>
          <w:b/>
          <w:sz w:val="20"/>
          <w:szCs w:val="20"/>
          <w:lang w:val="es-ES"/>
        </w:rPr>
      </w:pPr>
    </w:p>
    <w:p w14:paraId="2227ED08" w14:textId="77777777" w:rsidR="002D33BB" w:rsidRPr="002D33BB" w:rsidRDefault="002D33BB" w:rsidP="002D33BB">
      <w:pPr>
        <w:jc w:val="both"/>
        <w:rPr>
          <w:rFonts w:ascii="Tahoma" w:hAnsi="Tahoma" w:cs="Tahoma"/>
          <w:b/>
          <w:sz w:val="20"/>
          <w:szCs w:val="20"/>
          <w:lang w:val="es-ES"/>
        </w:rPr>
      </w:pPr>
      <w:r w:rsidRPr="002D33BB">
        <w:rPr>
          <w:rFonts w:ascii="Tahoma" w:hAnsi="Tahoma" w:cs="Tahoma"/>
          <w:b/>
          <w:sz w:val="20"/>
          <w:szCs w:val="20"/>
          <w:lang w:val="es-ES"/>
        </w:rPr>
        <w:t>“Por este medio hago constar que me doy por enterado del procedimiento establecido para el trámite de reconocimiento de tiempo servido fuera del Poder Judicial, así como lo indicado en la Ley Orgánica del Poder Judicial en el artículo 231, lo acordado por el Consejo Superior en la Sesión N°08-04 del 05 de febrero del 2004, artículo LXIV y la Circular N° 22-2005 del 24 de febrero del 2005, así como lo dispuesto en el Reglamento del reconocimiento de tiempo servido en el Poder Judicial, en el Estado y sus Instituciones para efecto del pago de Anualidades y Jubilación en el Poder Judicial comunicado en circular n° 73-2014, publicado en el Boletín Judicial del 25 de abril de 2014 y la reforma a este, donde se incluye para reconocimiento el tiempo laborado en las Municipalidades, comunicada en circular n° 163-2016, publicada en el boletín Judicial el 13 de octubre de 2016. Asimismo, declaro que he leído el reglamento vigente y que entiendo las implicaciones que este trámite conlleva”.</w:t>
      </w:r>
    </w:p>
    <w:p w14:paraId="70BD21EC" w14:textId="145E62ED" w:rsidR="002A4EAD" w:rsidRDefault="002A4EAD" w:rsidP="00AF6D8B">
      <w:pPr>
        <w:jc w:val="both"/>
        <w:rPr>
          <w:rFonts w:ascii="Tahoma" w:hAnsi="Tahoma" w:cs="Tahoma"/>
          <w:b/>
          <w:lang w:val="es-ES"/>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278"/>
      </w:tblGrid>
      <w:tr w:rsidR="002A4EAD" w:rsidRPr="002D33BB" w14:paraId="188E6B3B" w14:textId="77777777" w:rsidTr="00EA2CE9">
        <w:tc>
          <w:tcPr>
            <w:tcW w:w="10278" w:type="dxa"/>
            <w:shd w:val="clear" w:color="auto" w:fill="D9D9D9"/>
          </w:tcPr>
          <w:p w14:paraId="22CB48A8" w14:textId="77777777" w:rsidR="002A4EAD" w:rsidRPr="002D33BB" w:rsidRDefault="002A4EAD" w:rsidP="00EA2CE9">
            <w:pPr>
              <w:jc w:val="both"/>
              <w:rPr>
                <w:rFonts w:ascii="Tahoma" w:hAnsi="Tahoma" w:cs="Tahoma"/>
                <w:b/>
                <w:sz w:val="22"/>
                <w:szCs w:val="22"/>
                <w:lang w:val="es-ES"/>
              </w:rPr>
            </w:pPr>
            <w:r w:rsidRPr="002D33BB">
              <w:rPr>
                <w:rFonts w:ascii="Tahoma" w:hAnsi="Tahoma" w:cs="Tahoma"/>
                <w:b/>
                <w:sz w:val="22"/>
                <w:szCs w:val="22"/>
                <w:lang w:val="es-ES"/>
              </w:rPr>
              <w:lastRenderedPageBreak/>
              <w:t>Notas Importantes</w:t>
            </w:r>
          </w:p>
          <w:p w14:paraId="6BAF1A7D" w14:textId="77777777" w:rsidR="002A4EAD" w:rsidRPr="002D33BB" w:rsidRDefault="002A4EAD" w:rsidP="00EA2CE9">
            <w:pPr>
              <w:jc w:val="both"/>
              <w:rPr>
                <w:rFonts w:ascii="Tahoma" w:hAnsi="Tahoma" w:cs="Tahoma"/>
                <w:bCs/>
                <w:sz w:val="22"/>
                <w:szCs w:val="22"/>
                <w:lang w:val="es-ES"/>
              </w:rPr>
            </w:pPr>
          </w:p>
          <w:p w14:paraId="379815DC" w14:textId="77777777" w:rsidR="002D33BB" w:rsidRPr="002D33BB" w:rsidRDefault="002D33BB" w:rsidP="002D33BB">
            <w:pPr>
              <w:jc w:val="both"/>
              <w:rPr>
                <w:rFonts w:ascii="Tahoma" w:hAnsi="Tahoma" w:cs="Tahoma"/>
                <w:bCs/>
                <w:sz w:val="22"/>
                <w:szCs w:val="22"/>
                <w:lang w:val="es-CR"/>
              </w:rPr>
            </w:pPr>
            <w:r w:rsidRPr="002D33BB">
              <w:rPr>
                <w:rFonts w:ascii="Tahoma" w:hAnsi="Tahoma" w:cs="Tahoma"/>
                <w:bCs/>
                <w:sz w:val="22"/>
                <w:szCs w:val="22"/>
                <w:lang w:val="es-CR"/>
              </w:rPr>
              <w:t>●</w:t>
            </w:r>
            <w:r>
              <w:rPr>
                <w:rFonts w:ascii="Tahoma" w:hAnsi="Tahoma" w:cs="Tahoma"/>
                <w:bCs/>
                <w:sz w:val="22"/>
                <w:szCs w:val="22"/>
                <w:lang w:val="es-CR"/>
              </w:rPr>
              <w:t xml:space="preserve"> </w:t>
            </w:r>
            <w:r w:rsidRPr="002D33BB">
              <w:rPr>
                <w:rFonts w:ascii="Tahoma" w:hAnsi="Tahoma" w:cs="Tahoma"/>
                <w:bCs/>
                <w:sz w:val="22"/>
                <w:szCs w:val="22"/>
                <w:lang w:val="es-CR"/>
              </w:rPr>
              <w:t>Los reconocimientos de tiempo servido empezarán a regir a partir del momento en que la persona interesada acredite la información completa para esos efectos, esto según el artículo 11 del Reglamento del reconocimiento de tiempo servido en el Poder Judicial, en el Estado y sus Instituciones para efecto del pago de Anualidades y Jubilación en el Poder Judicial.</w:t>
            </w:r>
          </w:p>
          <w:p w14:paraId="608B7ADA" w14:textId="77777777" w:rsidR="002D33BB" w:rsidRPr="002D33BB" w:rsidRDefault="002D33BB" w:rsidP="002D33BB">
            <w:pPr>
              <w:jc w:val="both"/>
              <w:rPr>
                <w:rFonts w:ascii="Tahoma" w:hAnsi="Tahoma" w:cs="Tahoma"/>
                <w:bCs/>
                <w:sz w:val="22"/>
                <w:szCs w:val="22"/>
                <w:lang w:val="es-CR"/>
              </w:rPr>
            </w:pPr>
          </w:p>
          <w:p w14:paraId="61F4E68B" w14:textId="77777777" w:rsidR="002D33BB" w:rsidRPr="002D33BB" w:rsidRDefault="002D33BB" w:rsidP="002D33BB">
            <w:pPr>
              <w:jc w:val="both"/>
              <w:rPr>
                <w:rFonts w:ascii="Tahoma" w:hAnsi="Tahoma" w:cs="Tahoma"/>
                <w:bCs/>
                <w:sz w:val="22"/>
                <w:szCs w:val="22"/>
                <w:lang w:val="es-CR"/>
              </w:rPr>
            </w:pPr>
            <w:r w:rsidRPr="002D33BB">
              <w:rPr>
                <w:rFonts w:ascii="Tahoma" w:hAnsi="Tahoma" w:cs="Tahoma"/>
                <w:bCs/>
                <w:sz w:val="22"/>
                <w:szCs w:val="22"/>
                <w:lang w:val="es-CR"/>
              </w:rPr>
              <w:t>●</w:t>
            </w:r>
            <w:r>
              <w:rPr>
                <w:rFonts w:ascii="Tahoma" w:hAnsi="Tahoma" w:cs="Tahoma"/>
                <w:bCs/>
                <w:sz w:val="22"/>
                <w:szCs w:val="22"/>
                <w:lang w:val="es-CR"/>
              </w:rPr>
              <w:t xml:space="preserve"> </w:t>
            </w:r>
            <w:r w:rsidRPr="002D33BB">
              <w:rPr>
                <w:rFonts w:ascii="Tahoma" w:hAnsi="Tahoma" w:cs="Tahoma"/>
                <w:bCs/>
                <w:sz w:val="22"/>
                <w:szCs w:val="22"/>
                <w:lang w:val="es-CR"/>
              </w:rPr>
              <w:t>El cálculo para determinar el reintegro al Fondo de Jubilaciones se realizará a valor presente del monto total de cotización más el rendimiento real que se hubiere obtenido sobre las sumas trasladadas de haberlas invertido el Fondo de Jubilaciones y Pensiones del Poder Judicial durante el período reconocido, según el artículo 12 del Reglamento del reconocimiento de tiempo servido en el Poder Judicial, en el Estado y sus Instituciones para efecto del pago de Anualidades y Jubilación en el Poder Judicial.</w:t>
            </w:r>
          </w:p>
          <w:p w14:paraId="0B3D4B2D" w14:textId="77777777" w:rsidR="002D33BB" w:rsidRPr="002D33BB" w:rsidRDefault="002D33BB" w:rsidP="002D33BB">
            <w:pPr>
              <w:jc w:val="both"/>
              <w:rPr>
                <w:rFonts w:ascii="Tahoma" w:hAnsi="Tahoma" w:cs="Tahoma"/>
                <w:bCs/>
                <w:sz w:val="22"/>
                <w:szCs w:val="22"/>
                <w:lang w:val="es-CR"/>
              </w:rPr>
            </w:pPr>
          </w:p>
          <w:p w14:paraId="4979A74F" w14:textId="77777777" w:rsidR="002D33BB" w:rsidRPr="002D33BB" w:rsidRDefault="002D33BB" w:rsidP="002D33BB">
            <w:pPr>
              <w:jc w:val="both"/>
              <w:rPr>
                <w:rFonts w:ascii="Tahoma" w:hAnsi="Tahoma" w:cs="Tahoma"/>
                <w:bCs/>
                <w:sz w:val="22"/>
                <w:szCs w:val="22"/>
                <w:lang w:val="es-CR"/>
              </w:rPr>
            </w:pPr>
            <w:r w:rsidRPr="002D33BB">
              <w:rPr>
                <w:rFonts w:ascii="Tahoma" w:hAnsi="Tahoma" w:cs="Tahoma"/>
                <w:bCs/>
                <w:sz w:val="22"/>
                <w:szCs w:val="22"/>
                <w:lang w:val="es-CR"/>
              </w:rPr>
              <w:t>● Los servidores interesados en que se les reconozca el tiempo servido en otras instituciones del Estado, deben tomar en consideración que el porcentaje que se les rebajará de su salario bruto mensual una vez que el Consejo Superior apruebe su gestión será del 10%, esto se encuentra estipulado en el artículo 12 del Reglamento del reconocimiento de tiempo servido en el Poder Judicial, en el Estado y sus Instituciones para efecto del pago de Anualidades y Jubilación en el Poder Judicial.</w:t>
            </w:r>
          </w:p>
          <w:p w14:paraId="5B1450BF" w14:textId="77777777" w:rsidR="002D33BB" w:rsidRPr="002D33BB" w:rsidRDefault="002D33BB" w:rsidP="002D33BB">
            <w:pPr>
              <w:jc w:val="both"/>
              <w:rPr>
                <w:rFonts w:ascii="Tahoma" w:hAnsi="Tahoma" w:cs="Tahoma"/>
                <w:bCs/>
                <w:sz w:val="22"/>
                <w:szCs w:val="22"/>
                <w:lang w:val="es-CR"/>
              </w:rPr>
            </w:pPr>
          </w:p>
          <w:p w14:paraId="356AA16E" w14:textId="77777777" w:rsidR="002D33BB" w:rsidRPr="002D33BB" w:rsidRDefault="002D33BB" w:rsidP="002D33BB">
            <w:pPr>
              <w:jc w:val="both"/>
              <w:rPr>
                <w:rFonts w:ascii="Tahoma" w:hAnsi="Tahoma" w:cs="Tahoma"/>
                <w:bCs/>
                <w:sz w:val="22"/>
                <w:szCs w:val="22"/>
                <w:lang w:val="es-CR"/>
              </w:rPr>
            </w:pPr>
            <w:r w:rsidRPr="002D33BB">
              <w:rPr>
                <w:rFonts w:ascii="Tahoma" w:hAnsi="Tahoma" w:cs="Tahoma"/>
                <w:bCs/>
                <w:sz w:val="22"/>
                <w:szCs w:val="22"/>
                <w:lang w:val="es-CR"/>
              </w:rPr>
              <w:t>●Se recuerda que los servidores que se acojan a los beneficios del artículo 586 inciso b) del Código de Trabajo no podrán ocupar cargos remunerados en ninguna dependencia del Estado, durante un tiempo igual al representado por la suma recibida en calidad de auxilio de cesantía. Si dentro de ese lapso llegaren a aceptarlo, quedarán obligados a reintegrar al Tesoro Público las sumas percibidas por ese concepto, deduciendo aquellas que representen los salarios que habrían devengado durante el término que permanecieron cesantes”.</w:t>
            </w:r>
          </w:p>
          <w:p w14:paraId="56BFBDF8" w14:textId="77777777" w:rsidR="002D33BB" w:rsidRPr="002D33BB" w:rsidRDefault="002D33BB" w:rsidP="002D33BB">
            <w:pPr>
              <w:jc w:val="both"/>
              <w:rPr>
                <w:rFonts w:ascii="Tahoma" w:hAnsi="Tahoma" w:cs="Tahoma"/>
                <w:bCs/>
                <w:sz w:val="22"/>
                <w:szCs w:val="22"/>
                <w:lang w:val="es-CR"/>
              </w:rPr>
            </w:pPr>
          </w:p>
          <w:p w14:paraId="14E7B81A" w14:textId="77777777" w:rsidR="009D5837" w:rsidRPr="002D33BB" w:rsidRDefault="002D33BB" w:rsidP="002D33BB">
            <w:pPr>
              <w:jc w:val="both"/>
              <w:rPr>
                <w:rFonts w:ascii="Tahoma" w:hAnsi="Tahoma" w:cs="Tahoma"/>
                <w:bCs/>
                <w:sz w:val="22"/>
                <w:szCs w:val="22"/>
                <w:lang w:val="es-CR"/>
              </w:rPr>
            </w:pPr>
            <w:r w:rsidRPr="002D33BB">
              <w:rPr>
                <w:rFonts w:ascii="Tahoma" w:hAnsi="Tahoma" w:cs="Tahoma"/>
                <w:bCs/>
                <w:sz w:val="22"/>
                <w:szCs w:val="22"/>
                <w:lang w:val="es-CR"/>
              </w:rPr>
              <w:t>●</w:t>
            </w:r>
            <w:r>
              <w:rPr>
                <w:rFonts w:ascii="Tahoma" w:hAnsi="Tahoma" w:cs="Tahoma"/>
                <w:bCs/>
                <w:sz w:val="22"/>
                <w:szCs w:val="22"/>
                <w:lang w:val="es-CR"/>
              </w:rPr>
              <w:t xml:space="preserve"> </w:t>
            </w:r>
            <w:r w:rsidRPr="002D33BB">
              <w:rPr>
                <w:rFonts w:ascii="Tahoma" w:hAnsi="Tahoma" w:cs="Tahoma"/>
                <w:bCs/>
                <w:sz w:val="22"/>
                <w:szCs w:val="22"/>
                <w:lang w:val="es-CR"/>
              </w:rPr>
              <w:t>La presente gestión queda sujeta a revisión y valoración de la Dirección de Gestión Humana y a la aprobación posterior por parte del Órgano correspondiente.</w:t>
            </w:r>
          </w:p>
        </w:tc>
      </w:tr>
    </w:tbl>
    <w:p w14:paraId="2AB4693D" w14:textId="77777777" w:rsidR="002A4EAD" w:rsidRPr="002D33BB" w:rsidRDefault="002A4EAD" w:rsidP="00AF6D8B">
      <w:pPr>
        <w:jc w:val="both"/>
        <w:rPr>
          <w:rFonts w:ascii="Tahoma" w:hAnsi="Tahoma" w:cs="Tahoma"/>
          <w:bCs/>
          <w:lang w:val="es-ES"/>
        </w:rPr>
      </w:pPr>
    </w:p>
    <w:p w14:paraId="410A00CD" w14:textId="77777777" w:rsidR="006D75AD" w:rsidRDefault="006D75AD" w:rsidP="00AF6D8B">
      <w:pPr>
        <w:jc w:val="both"/>
        <w:rPr>
          <w:rFonts w:ascii="Arial" w:hAnsi="Arial" w:cs="Arial"/>
          <w:i/>
          <w:iCs/>
          <w:shd w:val="clear" w:color="auto" w:fill="FFFFFF"/>
        </w:rPr>
      </w:pPr>
    </w:p>
    <w:p w14:paraId="37CD8354" w14:textId="77777777" w:rsidR="002A4EAD" w:rsidRPr="00203B35" w:rsidRDefault="002A4EAD" w:rsidP="00AF6D8B">
      <w:pPr>
        <w:jc w:val="both"/>
        <w:rPr>
          <w:rFonts w:ascii="Tahoma" w:hAnsi="Tahoma" w:cs="Tahoma"/>
          <w:b/>
          <w:i/>
          <w:iCs/>
          <w:lang w:val="es-ES"/>
        </w:rPr>
      </w:pPr>
      <w:r w:rsidRPr="00203B35">
        <w:rPr>
          <w:rFonts w:ascii="Arial" w:hAnsi="Arial" w:cs="Arial"/>
          <w:i/>
          <w:iCs/>
          <w:shd w:val="clear" w:color="auto" w:fill="FFFFFF"/>
        </w:rPr>
        <w:t>“</w:t>
      </w:r>
      <w:r w:rsidR="00DA0A30" w:rsidRPr="00DA0A30">
        <w:rPr>
          <w:rFonts w:ascii="Arial" w:hAnsi="Arial" w:cs="Arial"/>
          <w:i/>
          <w:iCs/>
          <w:shd w:val="clear" w:color="auto" w:fill="FFFFFF"/>
        </w:rPr>
        <w:t>Declaro bajo juramento, de conformidad con lo dispuesto en el artículo 318 del Código Penal, que todos los datos consignados en este documento son ciertos, y me doy por enterado (a) que cualquier falsedad u omisión hará nula esta solicitud</w:t>
      </w:r>
      <w:r w:rsidRPr="00203B35">
        <w:rPr>
          <w:rFonts w:ascii="Arial" w:hAnsi="Arial" w:cs="Arial"/>
          <w:i/>
          <w:iCs/>
          <w:shd w:val="clear" w:color="auto" w:fill="FFFFFF"/>
        </w:rPr>
        <w:t>” </w:t>
      </w:r>
    </w:p>
    <w:p w14:paraId="6233F299" w14:textId="77777777" w:rsidR="003A4FC1" w:rsidRDefault="003A4FC1" w:rsidP="00AF6D8B">
      <w:pPr>
        <w:jc w:val="both"/>
        <w:rPr>
          <w:rFonts w:ascii="Tahoma" w:hAnsi="Tahoma" w:cs="Tahoma"/>
          <w:b/>
          <w:lang w:val="es-ES"/>
        </w:rPr>
      </w:pPr>
    </w:p>
    <w:p w14:paraId="7DEEC38D" w14:textId="2F960FCE" w:rsidR="00DA0A30" w:rsidRDefault="00DA0A30" w:rsidP="00AF6D8B">
      <w:pPr>
        <w:jc w:val="both"/>
        <w:rPr>
          <w:rFonts w:ascii="Tahoma" w:hAnsi="Tahoma" w:cs="Tahoma"/>
          <w:b/>
          <w:lang w:val="es-ES"/>
        </w:rPr>
      </w:pPr>
    </w:p>
    <w:p w14:paraId="2AE930B2" w14:textId="77777777" w:rsidR="00E61137" w:rsidRDefault="00E61137" w:rsidP="00AF6D8B">
      <w:pPr>
        <w:jc w:val="both"/>
        <w:rPr>
          <w:rFonts w:ascii="Tahoma" w:hAnsi="Tahoma" w:cs="Tahoma"/>
          <w:b/>
          <w:lang w:val="es-ES"/>
        </w:rPr>
      </w:pPr>
    </w:p>
    <w:p w14:paraId="4BD0EE9C" w14:textId="77777777" w:rsidR="00447F9F" w:rsidRDefault="00447F9F" w:rsidP="00447F9F">
      <w:pPr>
        <w:jc w:val="center"/>
        <w:rPr>
          <w:rFonts w:ascii="Tahoma" w:hAnsi="Tahoma" w:cs="Tahoma"/>
          <w:b/>
          <w:lang w:val="es-ES"/>
        </w:rPr>
      </w:pPr>
      <w:r w:rsidRPr="00447F9F">
        <w:rPr>
          <w:rFonts w:ascii="Tahoma" w:hAnsi="Tahoma" w:cs="Tahoma"/>
          <w:b/>
          <w:lang w:val="es-ES"/>
        </w:rPr>
        <w:t>_____________________</w:t>
      </w:r>
    </w:p>
    <w:p w14:paraId="295EB037" w14:textId="77777777" w:rsidR="00447F9F" w:rsidRDefault="00447F9F" w:rsidP="00C77DD2">
      <w:pPr>
        <w:jc w:val="center"/>
        <w:rPr>
          <w:rFonts w:ascii="Tahoma" w:hAnsi="Tahoma" w:cs="Tahoma"/>
          <w:b/>
        </w:rPr>
      </w:pPr>
      <w:r w:rsidRPr="00447F9F">
        <w:rPr>
          <w:rFonts w:ascii="Tahoma" w:hAnsi="Tahoma" w:cs="Tahoma"/>
          <w:b/>
        </w:rPr>
        <w:t>Firma</w:t>
      </w:r>
    </w:p>
    <w:p w14:paraId="309AE3C8" w14:textId="77777777" w:rsidR="003A4FC1" w:rsidRDefault="003A4FC1" w:rsidP="00C77DD2">
      <w:pPr>
        <w:jc w:val="center"/>
        <w:rPr>
          <w:rFonts w:ascii="Tahoma" w:hAnsi="Tahoma" w:cs="Tahoma"/>
          <w:b/>
        </w:rPr>
      </w:pPr>
    </w:p>
    <w:p w14:paraId="4121332B" w14:textId="352E3ABF" w:rsidR="003A4FC1" w:rsidRDefault="003A4FC1" w:rsidP="00E81764">
      <w:pPr>
        <w:jc w:val="center"/>
        <w:rPr>
          <w:rStyle w:val="Hipervnculo"/>
          <w:rFonts w:ascii="Tahoma" w:hAnsi="Tahoma" w:cs="Tahoma"/>
          <w:b/>
        </w:rPr>
      </w:pPr>
      <w:r>
        <w:rPr>
          <w:rFonts w:ascii="Tahoma" w:hAnsi="Tahoma" w:cs="Tahoma"/>
          <w:b/>
        </w:rPr>
        <w:t xml:space="preserve">Favor enviar su gestión al correo </w:t>
      </w:r>
      <w:hyperlink r:id="rId7" w:history="1">
        <w:r w:rsidR="00FB4A12" w:rsidRPr="008E7645">
          <w:rPr>
            <w:rStyle w:val="Hipervnculo"/>
            <w:rFonts w:ascii="Tahoma" w:hAnsi="Tahoma" w:cs="Tahoma"/>
            <w:b/>
          </w:rPr>
          <w:t>ybarboza@Poder-Judicial.go.cr</w:t>
        </w:r>
      </w:hyperlink>
    </w:p>
    <w:p w14:paraId="49907C77" w14:textId="4703BB38" w:rsidR="003219F6" w:rsidRDefault="003219F6" w:rsidP="00E81764">
      <w:pPr>
        <w:jc w:val="center"/>
        <w:rPr>
          <w:rStyle w:val="Hipervnculo"/>
          <w:rFonts w:ascii="Tahoma" w:hAnsi="Tahoma" w:cs="Tahoma"/>
          <w:b/>
        </w:rPr>
      </w:pPr>
    </w:p>
    <w:p w14:paraId="753232F3" w14:textId="21D98BCA" w:rsidR="003219F6" w:rsidRDefault="003219F6" w:rsidP="00E81764">
      <w:pPr>
        <w:jc w:val="center"/>
        <w:rPr>
          <w:rStyle w:val="Hipervnculo"/>
          <w:rFonts w:ascii="Tahoma" w:hAnsi="Tahoma" w:cs="Tahoma"/>
          <w:b/>
        </w:rPr>
      </w:pPr>
    </w:p>
    <w:p w14:paraId="31D4936F" w14:textId="677FA62C" w:rsidR="003219F6" w:rsidRPr="003219F6" w:rsidRDefault="003219F6" w:rsidP="003219F6">
      <w:pPr>
        <w:jc w:val="both"/>
        <w:rPr>
          <w:rFonts w:ascii="Tahoma" w:hAnsi="Tahoma" w:cs="Tahoma"/>
          <w:b/>
          <w:lang w:val="es-CR"/>
        </w:rPr>
      </w:pPr>
      <w:r w:rsidRPr="003219F6">
        <w:rPr>
          <w:rStyle w:val="normaltextrun"/>
          <w:rFonts w:ascii="Arial" w:hAnsi="Arial" w:cs="Arial"/>
          <w:color w:val="000000"/>
          <w:shd w:val="clear" w:color="auto" w:fill="FFFFFF"/>
          <w:lang w:val="es-CR"/>
        </w:rPr>
        <w:t xml:space="preserve">En cuanto al rige del reconocimiento, se tiene que es a partir de la fecha en que se cumpla con </w:t>
      </w:r>
      <w:r w:rsidRPr="00E564EC">
        <w:rPr>
          <w:rStyle w:val="normaltextrun"/>
          <w:rFonts w:ascii="Arial" w:hAnsi="Arial" w:cs="Arial"/>
          <w:b/>
          <w:bCs/>
          <w:color w:val="000000"/>
          <w:u w:val="single"/>
          <w:shd w:val="clear" w:color="auto" w:fill="FFFFFF"/>
          <w:lang w:val="es-CR"/>
        </w:rPr>
        <w:t>todos</w:t>
      </w:r>
      <w:r w:rsidRPr="003219F6">
        <w:rPr>
          <w:rStyle w:val="normaltextrun"/>
          <w:rFonts w:ascii="Arial" w:hAnsi="Arial" w:cs="Arial"/>
          <w:color w:val="000000"/>
          <w:shd w:val="clear" w:color="auto" w:fill="FFFFFF"/>
          <w:lang w:val="es-CR"/>
        </w:rPr>
        <w:t xml:space="preserve"> los requisitos establecidos, lo anterior según lo </w:t>
      </w:r>
      <w:r w:rsidR="00E564EC">
        <w:rPr>
          <w:rStyle w:val="normaltextrun"/>
          <w:rFonts w:ascii="Arial" w:hAnsi="Arial" w:cs="Arial"/>
          <w:color w:val="000000"/>
          <w:shd w:val="clear" w:color="auto" w:fill="FFFFFF"/>
          <w:lang w:val="es-CR"/>
        </w:rPr>
        <w:t>establecido</w:t>
      </w:r>
      <w:r w:rsidR="00A2639C">
        <w:rPr>
          <w:rStyle w:val="normaltextrun"/>
          <w:rFonts w:ascii="Arial" w:hAnsi="Arial" w:cs="Arial"/>
          <w:color w:val="000000"/>
          <w:shd w:val="clear" w:color="auto" w:fill="FFFFFF"/>
          <w:lang w:val="es-CR"/>
        </w:rPr>
        <w:t xml:space="preserve"> en</w:t>
      </w:r>
      <w:r w:rsidRPr="003219F6">
        <w:rPr>
          <w:rStyle w:val="normaltextrun"/>
          <w:rFonts w:ascii="Arial" w:hAnsi="Arial" w:cs="Arial"/>
          <w:color w:val="000000"/>
          <w:shd w:val="clear" w:color="auto" w:fill="FFFFFF"/>
          <w:lang w:val="es-CR"/>
        </w:rPr>
        <w:t xml:space="preserve"> el artículo 6 del Reglamento para el Reconocimiento de Tiempo Servido en el Poder Judicial y en el Estado y sus Instituciones para Efectos del Pago de Anualidades y Jubilación en el Poder Judicial.</w:t>
      </w:r>
      <w:r w:rsidRPr="003219F6">
        <w:rPr>
          <w:rStyle w:val="eop"/>
          <w:rFonts w:ascii="Arial" w:hAnsi="Arial" w:cs="Arial"/>
          <w:color w:val="000000"/>
          <w:shd w:val="clear" w:color="auto" w:fill="FFFFFF"/>
          <w:lang w:val="es-CR"/>
        </w:rPr>
        <w:t> </w:t>
      </w:r>
    </w:p>
    <w:sectPr w:rsidR="003219F6" w:rsidRPr="003219F6" w:rsidSect="000B0DA1">
      <w:headerReference w:type="default" r:id="rId8"/>
      <w:footerReference w:type="default" r:id="rId9"/>
      <w:pgSz w:w="12240" w:h="15840"/>
      <w:pgMar w:top="2430" w:right="1134" w:bottom="1890" w:left="1134" w:header="360" w:footer="5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D4C4D" w14:textId="77777777" w:rsidR="00B66240" w:rsidRDefault="00B66240" w:rsidP="001C3470">
      <w:r>
        <w:separator/>
      </w:r>
    </w:p>
  </w:endnote>
  <w:endnote w:type="continuationSeparator" w:id="0">
    <w:p w14:paraId="07191055" w14:textId="77777777" w:rsidR="00B66240" w:rsidRDefault="00B66240" w:rsidP="001C3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6" w:type="dxa"/>
      <w:tblInd w:w="-433" w:type="dxa"/>
      <w:tblLook w:val="04A0" w:firstRow="1" w:lastRow="0" w:firstColumn="1" w:lastColumn="0" w:noHBand="0" w:noVBand="1"/>
    </w:tblPr>
    <w:tblGrid>
      <w:gridCol w:w="5414"/>
      <w:gridCol w:w="5502"/>
    </w:tblGrid>
    <w:tr w:rsidR="001C3470" w:rsidRPr="00BA2158" w14:paraId="5A47659F" w14:textId="77777777" w:rsidTr="00BA2158">
      <w:trPr>
        <w:trHeight w:val="546"/>
      </w:trPr>
      <w:tc>
        <w:tcPr>
          <w:tcW w:w="5414" w:type="dxa"/>
          <w:shd w:val="clear" w:color="auto" w:fill="auto"/>
        </w:tcPr>
        <w:p w14:paraId="3132A326" w14:textId="77777777" w:rsidR="001C3470" w:rsidRPr="00BA2158" w:rsidRDefault="001C3470" w:rsidP="001C3470">
          <w:pPr>
            <w:pStyle w:val="Piedepgina"/>
            <w:rPr>
              <w:rFonts w:ascii="Arial" w:hAnsi="Arial" w:cs="Arial"/>
              <w:sz w:val="16"/>
              <w:szCs w:val="16"/>
            </w:rPr>
          </w:pPr>
          <w:r w:rsidRPr="00BA2158">
            <w:rPr>
              <w:rFonts w:ascii="Arial" w:hAnsi="Arial" w:cs="Arial"/>
              <w:sz w:val="16"/>
              <w:szCs w:val="16"/>
            </w:rPr>
            <w:t>Dirección de Gestión Humana</w:t>
          </w:r>
        </w:p>
        <w:p w14:paraId="7EA9B933" w14:textId="77777777" w:rsidR="001C3470" w:rsidRPr="00BA2158" w:rsidRDefault="001C3470" w:rsidP="001C3470">
          <w:pPr>
            <w:pStyle w:val="Piedepgina"/>
            <w:rPr>
              <w:rFonts w:ascii="Arial" w:hAnsi="Arial" w:cs="Arial"/>
              <w:sz w:val="16"/>
              <w:szCs w:val="16"/>
            </w:rPr>
          </w:pPr>
          <w:r w:rsidRPr="00BA2158">
            <w:rPr>
              <w:rFonts w:ascii="Arial" w:hAnsi="Arial" w:cs="Arial"/>
              <w:sz w:val="16"/>
              <w:szCs w:val="16"/>
            </w:rPr>
            <w:t xml:space="preserve">San José, Barrio González Lahmann </w:t>
          </w:r>
        </w:p>
        <w:p w14:paraId="5032D5E8" w14:textId="77777777" w:rsidR="001C3470" w:rsidRPr="00BA2158" w:rsidRDefault="001C3470" w:rsidP="001C3470">
          <w:pPr>
            <w:pStyle w:val="Piedepgina"/>
            <w:rPr>
              <w:rFonts w:ascii="Arial" w:hAnsi="Arial" w:cs="Arial"/>
              <w:sz w:val="16"/>
              <w:szCs w:val="16"/>
            </w:rPr>
          </w:pPr>
          <w:proofErr w:type="spellStart"/>
          <w:r w:rsidRPr="00BA2158">
            <w:rPr>
              <w:rFonts w:ascii="Arial" w:hAnsi="Arial" w:cs="Arial"/>
              <w:sz w:val="16"/>
              <w:szCs w:val="16"/>
            </w:rPr>
            <w:t>Av</w:t>
          </w:r>
          <w:proofErr w:type="spellEnd"/>
          <w:r w:rsidRPr="00BA2158">
            <w:rPr>
              <w:rFonts w:ascii="Arial" w:hAnsi="Arial" w:cs="Arial"/>
              <w:sz w:val="16"/>
              <w:szCs w:val="16"/>
            </w:rPr>
            <w:t xml:space="preserve"> 6-8, Calles 17-19, Teléfono: 2295-4961</w:t>
          </w:r>
          <w:r w:rsidR="0065145B" w:rsidRPr="00BA2158">
            <w:rPr>
              <w:rFonts w:ascii="Arial" w:hAnsi="Arial" w:cs="Arial"/>
              <w:sz w:val="16"/>
              <w:szCs w:val="16"/>
            </w:rPr>
            <w:t>/2295-3945</w:t>
          </w:r>
        </w:p>
      </w:tc>
      <w:tc>
        <w:tcPr>
          <w:tcW w:w="5502" w:type="dxa"/>
          <w:shd w:val="clear" w:color="auto" w:fill="auto"/>
        </w:tcPr>
        <w:p w14:paraId="49451333" w14:textId="77777777" w:rsidR="001C3470" w:rsidRPr="00BA2158" w:rsidRDefault="001C3470" w:rsidP="00BA2158">
          <w:pPr>
            <w:pStyle w:val="Piedepgina"/>
            <w:jc w:val="right"/>
            <w:rPr>
              <w:rFonts w:ascii="Arial" w:hAnsi="Arial" w:cs="Arial"/>
              <w:sz w:val="16"/>
              <w:szCs w:val="16"/>
              <w:lang w:val="es-ES"/>
            </w:rPr>
          </w:pPr>
          <w:r w:rsidRPr="00BA2158">
            <w:rPr>
              <w:rFonts w:ascii="Arial" w:hAnsi="Arial" w:cs="Arial"/>
              <w:sz w:val="16"/>
              <w:szCs w:val="16"/>
              <w:lang w:val="es-ES"/>
            </w:rPr>
            <w:t xml:space="preserve">Subproceso </w:t>
          </w:r>
          <w:r w:rsidR="007A74C6" w:rsidRPr="00BA2158">
            <w:rPr>
              <w:rFonts w:ascii="Arial" w:hAnsi="Arial" w:cs="Arial"/>
              <w:sz w:val="16"/>
              <w:szCs w:val="16"/>
              <w:lang w:val="es-ES"/>
            </w:rPr>
            <w:t>Administración Salarial</w:t>
          </w:r>
        </w:p>
        <w:p w14:paraId="79FE7745" w14:textId="77777777" w:rsidR="007A74C6" w:rsidRPr="00BA2158" w:rsidRDefault="007A74C6" w:rsidP="00BA2158">
          <w:pPr>
            <w:pStyle w:val="Piedepgina"/>
            <w:jc w:val="right"/>
            <w:rPr>
              <w:rFonts w:ascii="Arial" w:hAnsi="Arial" w:cs="Arial"/>
              <w:sz w:val="16"/>
              <w:szCs w:val="16"/>
              <w:lang w:val="es-ES"/>
            </w:rPr>
          </w:pPr>
          <w:r w:rsidRPr="00BA2158">
            <w:rPr>
              <w:rFonts w:ascii="Arial" w:hAnsi="Arial" w:cs="Arial"/>
              <w:sz w:val="16"/>
              <w:szCs w:val="16"/>
              <w:lang w:val="es-ES"/>
            </w:rPr>
            <w:t>Unidad de Componentes Salariales</w:t>
          </w:r>
        </w:p>
        <w:p w14:paraId="323299EA" w14:textId="77777777" w:rsidR="001C3470" w:rsidRPr="00BA2158" w:rsidRDefault="001C3470" w:rsidP="00BA2158">
          <w:pPr>
            <w:pStyle w:val="Piedepgina"/>
            <w:jc w:val="right"/>
            <w:rPr>
              <w:rFonts w:ascii="Arial" w:hAnsi="Arial" w:cs="Arial"/>
              <w:sz w:val="16"/>
              <w:szCs w:val="16"/>
              <w:lang w:val="en-US"/>
            </w:rPr>
          </w:pPr>
        </w:p>
      </w:tc>
    </w:tr>
  </w:tbl>
  <w:p w14:paraId="001266C6" w14:textId="77777777" w:rsidR="001C3470" w:rsidRPr="001C3470" w:rsidRDefault="00000000" w:rsidP="001C3470">
    <w:pPr>
      <w:tabs>
        <w:tab w:val="left" w:pos="1136"/>
      </w:tabs>
      <w:rPr>
        <w:sz w:val="16"/>
        <w:szCs w:val="16"/>
        <w:lang w:val="en-US"/>
      </w:rPr>
    </w:pPr>
    <w:r>
      <w:rPr>
        <w:noProof/>
      </w:rPr>
      <w:pict w14:anchorId="0C1F46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5" type="#_x0000_t75" style="position:absolute;margin-left:6195.2pt;margin-top:-54.4pt;width:614.4pt;height:98.25pt;z-index:-1;visibility:visible;mso-position-horizontal:right;mso-position-horizontal-relative:page;mso-position-vertical-relative:text">
          <v:imagedata r:id="rId1" o:title="" croptop="60735f"/>
          <w10:wrap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90EF7" w14:textId="77777777" w:rsidR="00B66240" w:rsidRDefault="00B66240" w:rsidP="001C3470">
      <w:r>
        <w:separator/>
      </w:r>
    </w:p>
  </w:footnote>
  <w:footnote w:type="continuationSeparator" w:id="0">
    <w:p w14:paraId="22326982" w14:textId="77777777" w:rsidR="00B66240" w:rsidRDefault="00B66240" w:rsidP="001C3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92101" w14:textId="77777777" w:rsidR="001C3470" w:rsidRDefault="00000000" w:rsidP="00032A36">
    <w:pPr>
      <w:pStyle w:val="Encabezado"/>
      <w:jc w:val="center"/>
    </w:pPr>
    <w:r>
      <w:rPr>
        <w:noProof/>
      </w:rPr>
      <w:pict w14:anchorId="48DD9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6" type="#_x0000_t75" style="position:absolute;left:0;text-align:left;margin-left:-15.6pt;margin-top:-32.6pt;width:637.5pt;height:120.6pt;z-index:-2;visibility:visible;mso-position-horizontal-relative:page">
          <v:imagedata r:id="rId1" o:title="" cropbottom="57494f"/>
          <w10:wrap anchorx="page"/>
        </v:shape>
      </w:pict>
    </w:r>
  </w:p>
  <w:p w14:paraId="5C64157A" w14:textId="77777777" w:rsidR="001C3470" w:rsidRDefault="00000000">
    <w:pPr>
      <w:pStyle w:val="Encabezado"/>
    </w:pPr>
    <w:r>
      <w:rPr>
        <w:noProof/>
      </w:rPr>
      <w:pict w14:anchorId="782A5C2E">
        <v:shapetype id="_x0000_t202" coordsize="21600,21600" o:spt="202" path="m,l,21600r21600,l21600,xe">
          <v:stroke joinstyle="miter"/>
          <v:path gradientshapeok="t" o:connecttype="rect"/>
        </v:shapetype>
        <v:shape id="_x0000_s1028" type="#_x0000_t202" style="position:absolute;margin-left:91.05pt;margin-top:44.6pt;width:322.5pt;height:41.9pt;z-index:1" stroked="f">
          <v:textbox style="mso-next-textbox:#_x0000_s1028">
            <w:txbxContent>
              <w:p w14:paraId="26DAA511" w14:textId="77777777" w:rsidR="004418ED" w:rsidRPr="00EA2CE9" w:rsidRDefault="004418ED" w:rsidP="004418ED">
                <w:pPr>
                  <w:jc w:val="center"/>
                  <w:rPr>
                    <w:rFonts w:ascii="Tahoma" w:hAnsi="Tahoma" w:cs="Tahoma"/>
                    <w:b/>
                    <w:bCs/>
                    <w:color w:val="44546A"/>
                    <w:sz w:val="28"/>
                    <w:szCs w:val="28"/>
                  </w:rPr>
                </w:pPr>
                <w:r w:rsidRPr="00EA2CE9">
                  <w:rPr>
                    <w:rFonts w:ascii="Tahoma" w:hAnsi="Tahoma" w:cs="Tahoma"/>
                    <w:b/>
                    <w:bCs/>
                    <w:color w:val="44546A"/>
                    <w:sz w:val="28"/>
                    <w:szCs w:val="28"/>
                  </w:rPr>
                  <w:t>Subproceso Administración Salarial</w:t>
                </w:r>
              </w:p>
              <w:p w14:paraId="2CFB43C2" w14:textId="77777777" w:rsidR="004418ED" w:rsidRPr="00EA2CE9" w:rsidRDefault="004418ED" w:rsidP="004418ED">
                <w:pPr>
                  <w:jc w:val="center"/>
                  <w:rPr>
                    <w:rFonts w:ascii="Tahoma" w:hAnsi="Tahoma" w:cs="Tahoma"/>
                    <w:b/>
                    <w:bCs/>
                    <w:color w:val="44546A"/>
                  </w:rPr>
                </w:pPr>
                <w:r w:rsidRPr="00EA2CE9">
                  <w:rPr>
                    <w:rFonts w:ascii="Tahoma" w:hAnsi="Tahoma" w:cs="Tahoma"/>
                    <w:b/>
                    <w:bCs/>
                    <w:color w:val="44546A"/>
                  </w:rPr>
                  <w:t>Unidad de Componentes Salariales</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1553D"/>
    <w:multiLevelType w:val="hybridMultilevel"/>
    <w:tmpl w:val="5B961FB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8FB35AC"/>
    <w:multiLevelType w:val="hybridMultilevel"/>
    <w:tmpl w:val="84D0B74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C3E52EC"/>
    <w:multiLevelType w:val="hybridMultilevel"/>
    <w:tmpl w:val="E75C441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1EA773A"/>
    <w:multiLevelType w:val="hybridMultilevel"/>
    <w:tmpl w:val="7562B7B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4C27C77"/>
    <w:multiLevelType w:val="multilevel"/>
    <w:tmpl w:val="4F42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045FDB"/>
    <w:multiLevelType w:val="hybridMultilevel"/>
    <w:tmpl w:val="E75C44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CAD671E"/>
    <w:multiLevelType w:val="hybridMultilevel"/>
    <w:tmpl w:val="0572451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51A0216F"/>
    <w:multiLevelType w:val="hybridMultilevel"/>
    <w:tmpl w:val="AEBABB6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61C16DCE"/>
    <w:multiLevelType w:val="hybridMultilevel"/>
    <w:tmpl w:val="6984815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6B8D5CFD"/>
    <w:multiLevelType w:val="hybridMultilevel"/>
    <w:tmpl w:val="DF1A822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6C9B3D4A"/>
    <w:multiLevelType w:val="hybridMultilevel"/>
    <w:tmpl w:val="FA04177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6DB933D7"/>
    <w:multiLevelType w:val="hybridMultilevel"/>
    <w:tmpl w:val="1BE2EDF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21923497">
    <w:abstractNumId w:val="10"/>
  </w:num>
  <w:num w:numId="2" w16cid:durableId="1703629434">
    <w:abstractNumId w:val="2"/>
  </w:num>
  <w:num w:numId="3" w16cid:durableId="1121727484">
    <w:abstractNumId w:val="9"/>
  </w:num>
  <w:num w:numId="4" w16cid:durableId="955330894">
    <w:abstractNumId w:val="11"/>
  </w:num>
  <w:num w:numId="5" w16cid:durableId="1340279696">
    <w:abstractNumId w:val="6"/>
  </w:num>
  <w:num w:numId="6" w16cid:durableId="750196672">
    <w:abstractNumId w:val="0"/>
  </w:num>
  <w:num w:numId="7" w16cid:durableId="1493983315">
    <w:abstractNumId w:val="8"/>
  </w:num>
  <w:num w:numId="8" w16cid:durableId="608659455">
    <w:abstractNumId w:val="1"/>
  </w:num>
  <w:num w:numId="9" w16cid:durableId="828597495">
    <w:abstractNumId w:val="3"/>
  </w:num>
  <w:num w:numId="10" w16cid:durableId="1303342621">
    <w:abstractNumId w:val="5"/>
  </w:num>
  <w:num w:numId="11" w16cid:durableId="53163367">
    <w:abstractNumId w:val="4"/>
  </w:num>
  <w:num w:numId="12" w16cid:durableId="19180087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ocumentProtection w:edit="readOnly" w:enforcement="0"/>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3470"/>
    <w:rsid w:val="000021E9"/>
    <w:rsid w:val="0002463C"/>
    <w:rsid w:val="00024697"/>
    <w:rsid w:val="00032A36"/>
    <w:rsid w:val="00037EB6"/>
    <w:rsid w:val="00042ECB"/>
    <w:rsid w:val="00052F1D"/>
    <w:rsid w:val="000772FE"/>
    <w:rsid w:val="00086220"/>
    <w:rsid w:val="000B0DA1"/>
    <w:rsid w:val="000B4E17"/>
    <w:rsid w:val="000B7667"/>
    <w:rsid w:val="000C2737"/>
    <w:rsid w:val="000C5375"/>
    <w:rsid w:val="000C69BA"/>
    <w:rsid w:val="000D7B2E"/>
    <w:rsid w:val="001138B8"/>
    <w:rsid w:val="00123D55"/>
    <w:rsid w:val="00130D28"/>
    <w:rsid w:val="0013411C"/>
    <w:rsid w:val="00147DB4"/>
    <w:rsid w:val="00151C73"/>
    <w:rsid w:val="001533C0"/>
    <w:rsid w:val="00162515"/>
    <w:rsid w:val="00174370"/>
    <w:rsid w:val="001855A8"/>
    <w:rsid w:val="001A3B26"/>
    <w:rsid w:val="001C074A"/>
    <w:rsid w:val="001C28B1"/>
    <w:rsid w:val="001C3470"/>
    <w:rsid w:val="001C5FEA"/>
    <w:rsid w:val="001E1F11"/>
    <w:rsid w:val="001F5D2B"/>
    <w:rsid w:val="001F65E2"/>
    <w:rsid w:val="00203B35"/>
    <w:rsid w:val="00235C7D"/>
    <w:rsid w:val="002430C2"/>
    <w:rsid w:val="00260F11"/>
    <w:rsid w:val="00261795"/>
    <w:rsid w:val="00274945"/>
    <w:rsid w:val="002809B1"/>
    <w:rsid w:val="002A1F00"/>
    <w:rsid w:val="002A4EAD"/>
    <w:rsid w:val="002A6DDF"/>
    <w:rsid w:val="002A6E4A"/>
    <w:rsid w:val="002B0333"/>
    <w:rsid w:val="002B50DF"/>
    <w:rsid w:val="002C6AD6"/>
    <w:rsid w:val="002D33BB"/>
    <w:rsid w:val="003134F3"/>
    <w:rsid w:val="00316EEA"/>
    <w:rsid w:val="00320352"/>
    <w:rsid w:val="003219F6"/>
    <w:rsid w:val="00371892"/>
    <w:rsid w:val="003757E2"/>
    <w:rsid w:val="00383869"/>
    <w:rsid w:val="00390D32"/>
    <w:rsid w:val="003A0E60"/>
    <w:rsid w:val="003A4FC1"/>
    <w:rsid w:val="003B2B52"/>
    <w:rsid w:val="003C58AD"/>
    <w:rsid w:val="003D3962"/>
    <w:rsid w:val="003D51F4"/>
    <w:rsid w:val="003F66F6"/>
    <w:rsid w:val="004131E6"/>
    <w:rsid w:val="00414AA1"/>
    <w:rsid w:val="00417708"/>
    <w:rsid w:val="0042443D"/>
    <w:rsid w:val="00431409"/>
    <w:rsid w:val="00434B0A"/>
    <w:rsid w:val="004418ED"/>
    <w:rsid w:val="00447F9F"/>
    <w:rsid w:val="0045329C"/>
    <w:rsid w:val="00455AE5"/>
    <w:rsid w:val="00460BCE"/>
    <w:rsid w:val="00471366"/>
    <w:rsid w:val="00474B22"/>
    <w:rsid w:val="00484685"/>
    <w:rsid w:val="004869D4"/>
    <w:rsid w:val="00491D3F"/>
    <w:rsid w:val="00497DA1"/>
    <w:rsid w:val="004A7133"/>
    <w:rsid w:val="004B18F8"/>
    <w:rsid w:val="004B5DD9"/>
    <w:rsid w:val="004C2908"/>
    <w:rsid w:val="004D289D"/>
    <w:rsid w:val="004D4DB5"/>
    <w:rsid w:val="004D7BEC"/>
    <w:rsid w:val="004E413D"/>
    <w:rsid w:val="004F3681"/>
    <w:rsid w:val="005052F7"/>
    <w:rsid w:val="00542DFB"/>
    <w:rsid w:val="00554A84"/>
    <w:rsid w:val="00567E4D"/>
    <w:rsid w:val="00575487"/>
    <w:rsid w:val="005954CD"/>
    <w:rsid w:val="005A055F"/>
    <w:rsid w:val="005A5A70"/>
    <w:rsid w:val="005A6471"/>
    <w:rsid w:val="005B249D"/>
    <w:rsid w:val="005B3D6E"/>
    <w:rsid w:val="005C2E1E"/>
    <w:rsid w:val="005D3199"/>
    <w:rsid w:val="005D4E54"/>
    <w:rsid w:val="005E0A86"/>
    <w:rsid w:val="005E0F73"/>
    <w:rsid w:val="006076C3"/>
    <w:rsid w:val="00617D56"/>
    <w:rsid w:val="006238CE"/>
    <w:rsid w:val="00635EA1"/>
    <w:rsid w:val="00646A15"/>
    <w:rsid w:val="0065145B"/>
    <w:rsid w:val="0065429C"/>
    <w:rsid w:val="00677B60"/>
    <w:rsid w:val="00681EFD"/>
    <w:rsid w:val="00684CF4"/>
    <w:rsid w:val="0069488F"/>
    <w:rsid w:val="006C1752"/>
    <w:rsid w:val="006D75AD"/>
    <w:rsid w:val="007012F9"/>
    <w:rsid w:val="00737208"/>
    <w:rsid w:val="007524A8"/>
    <w:rsid w:val="00753144"/>
    <w:rsid w:val="007568F7"/>
    <w:rsid w:val="00782AA5"/>
    <w:rsid w:val="00783D01"/>
    <w:rsid w:val="00787B43"/>
    <w:rsid w:val="007A74C6"/>
    <w:rsid w:val="007E66F6"/>
    <w:rsid w:val="007F09D8"/>
    <w:rsid w:val="00805618"/>
    <w:rsid w:val="00812612"/>
    <w:rsid w:val="00814F76"/>
    <w:rsid w:val="008259CE"/>
    <w:rsid w:val="00827D6B"/>
    <w:rsid w:val="00836A85"/>
    <w:rsid w:val="00850CB4"/>
    <w:rsid w:val="00853BE4"/>
    <w:rsid w:val="0087518C"/>
    <w:rsid w:val="008761F8"/>
    <w:rsid w:val="008A2CD6"/>
    <w:rsid w:val="008B0FC0"/>
    <w:rsid w:val="008D644F"/>
    <w:rsid w:val="008E39E4"/>
    <w:rsid w:val="00916402"/>
    <w:rsid w:val="00916FF5"/>
    <w:rsid w:val="009364DF"/>
    <w:rsid w:val="009465EC"/>
    <w:rsid w:val="009742F8"/>
    <w:rsid w:val="00976592"/>
    <w:rsid w:val="009A4AB7"/>
    <w:rsid w:val="009B0E35"/>
    <w:rsid w:val="009C61C3"/>
    <w:rsid w:val="009D5242"/>
    <w:rsid w:val="009D5837"/>
    <w:rsid w:val="00A2639C"/>
    <w:rsid w:val="00A26E31"/>
    <w:rsid w:val="00A4174B"/>
    <w:rsid w:val="00A62CAE"/>
    <w:rsid w:val="00A816EC"/>
    <w:rsid w:val="00AA4B40"/>
    <w:rsid w:val="00AB5EB8"/>
    <w:rsid w:val="00AB7AF7"/>
    <w:rsid w:val="00AE6F74"/>
    <w:rsid w:val="00AF08B9"/>
    <w:rsid w:val="00AF5EFD"/>
    <w:rsid w:val="00AF6D8B"/>
    <w:rsid w:val="00B05AD3"/>
    <w:rsid w:val="00B12A04"/>
    <w:rsid w:val="00B14037"/>
    <w:rsid w:val="00B55820"/>
    <w:rsid w:val="00B66240"/>
    <w:rsid w:val="00B71C52"/>
    <w:rsid w:val="00B90AA3"/>
    <w:rsid w:val="00B9491D"/>
    <w:rsid w:val="00BA2158"/>
    <w:rsid w:val="00BB3E5C"/>
    <w:rsid w:val="00BB6FF5"/>
    <w:rsid w:val="00BB7625"/>
    <w:rsid w:val="00BC5BE0"/>
    <w:rsid w:val="00BC735C"/>
    <w:rsid w:val="00BD50B2"/>
    <w:rsid w:val="00BD7D0F"/>
    <w:rsid w:val="00BE67AB"/>
    <w:rsid w:val="00C0469B"/>
    <w:rsid w:val="00C1014D"/>
    <w:rsid w:val="00C27E9D"/>
    <w:rsid w:val="00C56AD7"/>
    <w:rsid w:val="00C65D51"/>
    <w:rsid w:val="00C7024C"/>
    <w:rsid w:val="00C76B6D"/>
    <w:rsid w:val="00C77DD2"/>
    <w:rsid w:val="00C942E9"/>
    <w:rsid w:val="00CC2DA1"/>
    <w:rsid w:val="00CF215E"/>
    <w:rsid w:val="00D01447"/>
    <w:rsid w:val="00D05BC1"/>
    <w:rsid w:val="00D06232"/>
    <w:rsid w:val="00D228CC"/>
    <w:rsid w:val="00D57BAE"/>
    <w:rsid w:val="00D60720"/>
    <w:rsid w:val="00D76D4A"/>
    <w:rsid w:val="00D85BF6"/>
    <w:rsid w:val="00D90997"/>
    <w:rsid w:val="00DA0A30"/>
    <w:rsid w:val="00DA5C46"/>
    <w:rsid w:val="00DB279E"/>
    <w:rsid w:val="00DC13CE"/>
    <w:rsid w:val="00DC1A01"/>
    <w:rsid w:val="00DC7B87"/>
    <w:rsid w:val="00DD0445"/>
    <w:rsid w:val="00DE5FC5"/>
    <w:rsid w:val="00E047EB"/>
    <w:rsid w:val="00E165D1"/>
    <w:rsid w:val="00E564EC"/>
    <w:rsid w:val="00E56F93"/>
    <w:rsid w:val="00E61137"/>
    <w:rsid w:val="00E635C6"/>
    <w:rsid w:val="00E81764"/>
    <w:rsid w:val="00E933BE"/>
    <w:rsid w:val="00EA144A"/>
    <w:rsid w:val="00EA2CE9"/>
    <w:rsid w:val="00EA7C5E"/>
    <w:rsid w:val="00EC1DD7"/>
    <w:rsid w:val="00ED7C7B"/>
    <w:rsid w:val="00EE0838"/>
    <w:rsid w:val="00EE5226"/>
    <w:rsid w:val="00EF5947"/>
    <w:rsid w:val="00F15966"/>
    <w:rsid w:val="00F159C7"/>
    <w:rsid w:val="00F217EC"/>
    <w:rsid w:val="00F37DC2"/>
    <w:rsid w:val="00F60DEC"/>
    <w:rsid w:val="00F7625A"/>
    <w:rsid w:val="00F76D19"/>
    <w:rsid w:val="00F8626B"/>
    <w:rsid w:val="00F90288"/>
    <w:rsid w:val="00F93480"/>
    <w:rsid w:val="00FB4A12"/>
    <w:rsid w:val="00FB517F"/>
    <w:rsid w:val="00FD3F59"/>
    <w:rsid w:val="00FE1C67"/>
    <w:rsid w:val="00FF517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0BF23"/>
  <w14:defaultImageDpi w14:val="32767"/>
  <w15:chartTrackingRefBased/>
  <w15:docId w15:val="{C70DBEE7-702B-49FE-9388-855E63F65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3470"/>
    <w:pPr>
      <w:tabs>
        <w:tab w:val="center" w:pos="4252"/>
        <w:tab w:val="right" w:pos="8504"/>
      </w:tabs>
    </w:pPr>
  </w:style>
  <w:style w:type="character" w:customStyle="1" w:styleId="EncabezadoCar">
    <w:name w:val="Encabezado Car"/>
    <w:basedOn w:val="Fuentedeprrafopredeter"/>
    <w:link w:val="Encabezado"/>
    <w:uiPriority w:val="99"/>
    <w:rsid w:val="001C3470"/>
  </w:style>
  <w:style w:type="paragraph" w:styleId="Piedepgina">
    <w:name w:val="footer"/>
    <w:basedOn w:val="Normal"/>
    <w:link w:val="PiedepginaCar"/>
    <w:uiPriority w:val="99"/>
    <w:unhideWhenUsed/>
    <w:rsid w:val="001C3470"/>
    <w:pPr>
      <w:tabs>
        <w:tab w:val="center" w:pos="4252"/>
        <w:tab w:val="right" w:pos="8504"/>
      </w:tabs>
    </w:pPr>
  </w:style>
  <w:style w:type="character" w:customStyle="1" w:styleId="PiedepginaCar">
    <w:name w:val="Pie de página Car"/>
    <w:basedOn w:val="Fuentedeprrafopredeter"/>
    <w:link w:val="Piedepgina"/>
    <w:uiPriority w:val="99"/>
    <w:rsid w:val="001C3470"/>
  </w:style>
  <w:style w:type="table" w:styleId="Tablaconcuadrcula">
    <w:name w:val="Table Grid"/>
    <w:basedOn w:val="Tablanormal"/>
    <w:uiPriority w:val="39"/>
    <w:rsid w:val="001C3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1C3470"/>
    <w:rPr>
      <w:color w:val="0563C1"/>
      <w:u w:val="single"/>
    </w:rPr>
  </w:style>
  <w:style w:type="character" w:customStyle="1" w:styleId="Mencinsinresolver1">
    <w:name w:val="Mención sin resolver1"/>
    <w:uiPriority w:val="99"/>
    <w:rsid w:val="007A74C6"/>
    <w:rPr>
      <w:color w:val="605E5C"/>
      <w:shd w:val="clear" w:color="auto" w:fill="E1DFDD"/>
    </w:rPr>
  </w:style>
  <w:style w:type="character" w:styleId="nfasissutil">
    <w:name w:val="Subtle Emphasis"/>
    <w:uiPriority w:val="19"/>
    <w:qFormat/>
    <w:rsid w:val="00032A36"/>
    <w:rPr>
      <w:i/>
      <w:iCs/>
      <w:color w:val="404040"/>
    </w:rPr>
  </w:style>
  <w:style w:type="paragraph" w:customStyle="1" w:styleId="Default">
    <w:name w:val="Default"/>
    <w:rsid w:val="00A4174B"/>
    <w:pPr>
      <w:autoSpaceDE w:val="0"/>
      <w:autoSpaceDN w:val="0"/>
      <w:adjustRightInd w:val="0"/>
    </w:pPr>
    <w:rPr>
      <w:rFonts w:ascii="Times New Roman" w:hAnsi="Times New Roman"/>
      <w:color w:val="000000"/>
      <w:sz w:val="24"/>
      <w:szCs w:val="24"/>
    </w:rPr>
  </w:style>
  <w:style w:type="character" w:styleId="Mencinsinresolver">
    <w:name w:val="Unresolved Mention"/>
    <w:uiPriority w:val="99"/>
    <w:semiHidden/>
    <w:unhideWhenUsed/>
    <w:rsid w:val="0087518C"/>
    <w:rPr>
      <w:color w:val="605E5C"/>
      <w:shd w:val="clear" w:color="auto" w:fill="E1DFDD"/>
    </w:rPr>
  </w:style>
  <w:style w:type="paragraph" w:styleId="Prrafodelista">
    <w:name w:val="List Paragraph"/>
    <w:basedOn w:val="Normal"/>
    <w:uiPriority w:val="34"/>
    <w:qFormat/>
    <w:rsid w:val="00320352"/>
    <w:pPr>
      <w:ind w:left="708"/>
    </w:pPr>
  </w:style>
  <w:style w:type="paragraph" w:styleId="Sinespaciado">
    <w:name w:val="No Spacing"/>
    <w:uiPriority w:val="1"/>
    <w:qFormat/>
    <w:rsid w:val="0045329C"/>
    <w:rPr>
      <w:sz w:val="22"/>
      <w:szCs w:val="22"/>
      <w:lang w:val="en-US" w:eastAsia="en-US"/>
    </w:rPr>
  </w:style>
  <w:style w:type="character" w:customStyle="1" w:styleId="normaltextrun">
    <w:name w:val="normaltextrun"/>
    <w:basedOn w:val="Fuentedeprrafopredeter"/>
    <w:rsid w:val="003219F6"/>
  </w:style>
  <w:style w:type="character" w:customStyle="1" w:styleId="eop">
    <w:name w:val="eop"/>
    <w:basedOn w:val="Fuentedeprrafopredeter"/>
    <w:rsid w:val="00321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29024">
      <w:bodyDiv w:val="1"/>
      <w:marLeft w:val="0"/>
      <w:marRight w:val="0"/>
      <w:marTop w:val="0"/>
      <w:marBottom w:val="0"/>
      <w:divBdr>
        <w:top w:val="none" w:sz="0" w:space="0" w:color="auto"/>
        <w:left w:val="none" w:sz="0" w:space="0" w:color="auto"/>
        <w:bottom w:val="none" w:sz="0" w:space="0" w:color="auto"/>
        <w:right w:val="none" w:sz="0" w:space="0" w:color="auto"/>
      </w:divBdr>
      <w:divsChild>
        <w:div w:id="13195650">
          <w:marLeft w:val="0"/>
          <w:marRight w:val="0"/>
          <w:marTop w:val="0"/>
          <w:marBottom w:val="0"/>
          <w:divBdr>
            <w:top w:val="none" w:sz="0" w:space="0" w:color="auto"/>
            <w:left w:val="none" w:sz="0" w:space="0" w:color="auto"/>
            <w:bottom w:val="none" w:sz="0" w:space="0" w:color="auto"/>
            <w:right w:val="none" w:sz="0" w:space="0" w:color="auto"/>
          </w:divBdr>
        </w:div>
      </w:divsChild>
    </w:div>
    <w:div w:id="616108610">
      <w:bodyDiv w:val="1"/>
      <w:marLeft w:val="0"/>
      <w:marRight w:val="0"/>
      <w:marTop w:val="0"/>
      <w:marBottom w:val="0"/>
      <w:divBdr>
        <w:top w:val="none" w:sz="0" w:space="0" w:color="auto"/>
        <w:left w:val="none" w:sz="0" w:space="0" w:color="auto"/>
        <w:bottom w:val="none" w:sz="0" w:space="0" w:color="auto"/>
        <w:right w:val="none" w:sz="0" w:space="0" w:color="auto"/>
      </w:divBdr>
    </w:div>
    <w:div w:id="852108286">
      <w:bodyDiv w:val="1"/>
      <w:marLeft w:val="0"/>
      <w:marRight w:val="0"/>
      <w:marTop w:val="0"/>
      <w:marBottom w:val="0"/>
      <w:divBdr>
        <w:top w:val="none" w:sz="0" w:space="0" w:color="auto"/>
        <w:left w:val="none" w:sz="0" w:space="0" w:color="auto"/>
        <w:bottom w:val="none" w:sz="0" w:space="0" w:color="auto"/>
        <w:right w:val="none" w:sz="0" w:space="0" w:color="auto"/>
      </w:divBdr>
    </w:div>
    <w:div w:id="1865971368">
      <w:bodyDiv w:val="1"/>
      <w:marLeft w:val="0"/>
      <w:marRight w:val="0"/>
      <w:marTop w:val="0"/>
      <w:marBottom w:val="0"/>
      <w:divBdr>
        <w:top w:val="none" w:sz="0" w:space="0" w:color="auto"/>
        <w:left w:val="none" w:sz="0" w:space="0" w:color="auto"/>
        <w:bottom w:val="none" w:sz="0" w:space="0" w:color="auto"/>
        <w:right w:val="none" w:sz="0" w:space="0" w:color="auto"/>
      </w:divBdr>
    </w:div>
    <w:div w:id="20074414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barboza@Poder-Judicial.go.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4</Pages>
  <Words>917</Words>
  <Characters>5045</Characters>
  <Application>Microsoft Office Word</Application>
  <DocSecurity>0</DocSecurity>
  <Lines>42</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5951</CharactersWithSpaces>
  <SharedDoc>false</SharedDoc>
  <HLinks>
    <vt:vector size="6" baseType="variant">
      <vt:variant>
        <vt:i4>2555932</vt:i4>
      </vt:variant>
      <vt:variant>
        <vt:i4>0</vt:i4>
      </vt:variant>
      <vt:variant>
        <vt:i4>0</vt:i4>
      </vt:variant>
      <vt:variant>
        <vt:i4>5</vt:i4>
      </vt:variant>
      <vt:variant>
        <vt:lpwstr>mailto:ybarboza@Poder-Judicial.go.cr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Padilla Fuentes</dc:creator>
  <cp:keywords/>
  <dc:description/>
  <cp:lastModifiedBy>Yazmín Barboza Monge</cp:lastModifiedBy>
  <cp:revision>20</cp:revision>
  <cp:lastPrinted>2020-02-17T17:37:00Z</cp:lastPrinted>
  <dcterms:created xsi:type="dcterms:W3CDTF">2022-05-11T16:52:00Z</dcterms:created>
  <dcterms:modified xsi:type="dcterms:W3CDTF">2024-02-09T15:18:00Z</dcterms:modified>
</cp:coreProperties>
</file>